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890C75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E36F0F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4F5A3A">
              <w:rPr>
                <w:bCs/>
                <w:color w:val="000000" w:themeColor="text1"/>
                <w:sz w:val="16"/>
                <w:szCs w:val="16"/>
              </w:rPr>
              <w:t>:</w:t>
            </w:r>
            <w:r w:rsidR="00DF0B5A" w:rsidRPr="004F5A3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36F0F" w:rsidRPr="004F5A3A">
              <w:rPr>
                <w:bCs/>
                <w:color w:val="000000" w:themeColor="text1"/>
                <w:sz w:val="16"/>
                <w:szCs w:val="16"/>
              </w:rPr>
              <w:t>«Продвижение, запуск и оптимизация предприятия общественного питания»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Форма оказания услуг – групповая (не менее </w:t>
            </w:r>
            <w:r w:rsidR="0016466E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AE3F88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="003368FA" w:rsidRPr="004F5A3A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3368FA" w:rsidRPr="004F5A3A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Pr="004F5A3A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4F5A3A" w:rsidRDefault="00E36F0F" w:rsidP="00E36F0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>296</w:t>
            </w:r>
            <w:r w:rsidR="00CC05AA"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>двести девяносто шесть</w:t>
            </w:r>
            <w:r w:rsidR="00B7014B"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4F5A3A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</w:t>
            </w:r>
            <w:r w:rsidR="00467AE9" w:rsidRPr="006A05E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области </w:t>
            </w:r>
            <w:r w:rsidR="006A05E6" w:rsidRPr="006A05E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маркетинга.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F5A3A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F0534"/>
    <w:rsid w:val="00132E4B"/>
    <w:rsid w:val="00147D47"/>
    <w:rsid w:val="0016466E"/>
    <w:rsid w:val="001D19DC"/>
    <w:rsid w:val="001F017F"/>
    <w:rsid w:val="0024521A"/>
    <w:rsid w:val="00256F6B"/>
    <w:rsid w:val="002C29A7"/>
    <w:rsid w:val="003112DE"/>
    <w:rsid w:val="003368FA"/>
    <w:rsid w:val="003B53DE"/>
    <w:rsid w:val="003F30C7"/>
    <w:rsid w:val="00467AE9"/>
    <w:rsid w:val="004B3807"/>
    <w:rsid w:val="004D73BC"/>
    <w:rsid w:val="004F5A3A"/>
    <w:rsid w:val="00546075"/>
    <w:rsid w:val="006614C1"/>
    <w:rsid w:val="006864B5"/>
    <w:rsid w:val="006A05E6"/>
    <w:rsid w:val="006B0877"/>
    <w:rsid w:val="00750E35"/>
    <w:rsid w:val="007E3E37"/>
    <w:rsid w:val="008628A4"/>
    <w:rsid w:val="00890C75"/>
    <w:rsid w:val="009026BE"/>
    <w:rsid w:val="0098141C"/>
    <w:rsid w:val="009F7F83"/>
    <w:rsid w:val="00A34932"/>
    <w:rsid w:val="00AA0B56"/>
    <w:rsid w:val="00AC0FF5"/>
    <w:rsid w:val="00AE3670"/>
    <w:rsid w:val="00AE3F88"/>
    <w:rsid w:val="00B138DD"/>
    <w:rsid w:val="00B468AE"/>
    <w:rsid w:val="00B7014B"/>
    <w:rsid w:val="00C21C66"/>
    <w:rsid w:val="00CC05AA"/>
    <w:rsid w:val="00CE170A"/>
    <w:rsid w:val="00D50195"/>
    <w:rsid w:val="00D57B15"/>
    <w:rsid w:val="00D942E4"/>
    <w:rsid w:val="00DF0B5A"/>
    <w:rsid w:val="00E306F9"/>
    <w:rsid w:val="00E36F0F"/>
    <w:rsid w:val="00E4472B"/>
    <w:rsid w:val="00F21075"/>
    <w:rsid w:val="00FA0D34"/>
    <w:rsid w:val="00FE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25</cp:revision>
  <dcterms:created xsi:type="dcterms:W3CDTF">2019-06-07T02:32:00Z</dcterms:created>
  <dcterms:modified xsi:type="dcterms:W3CDTF">2019-06-10T02:44:00Z</dcterms:modified>
</cp:coreProperties>
</file>