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0" w:rsidRPr="00124F7F" w:rsidRDefault="00BE4C70" w:rsidP="00BE4C70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124F7F"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BE4C70" w:rsidRPr="00124F7F" w:rsidRDefault="00BE4C70" w:rsidP="00BE4C70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41"/>
        <w:gridCol w:w="6298"/>
      </w:tblGrid>
      <w:tr w:rsidR="00BE4C70" w:rsidRPr="00124F7F" w:rsidTr="005972C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BE4C70" w:rsidRPr="00124F7F" w:rsidRDefault="00BE4C70" w:rsidP="00A9749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  <w:p w:rsidR="00BE4C70" w:rsidRPr="00124F7F" w:rsidRDefault="00BE4C70" w:rsidP="00A9749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  <w:p w:rsidR="00BE4C70" w:rsidRPr="00124F7F" w:rsidRDefault="00BE4C70" w:rsidP="00A9749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color w:val="333333"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3334" w:type="pct"/>
          </w:tcPr>
          <w:p w:rsidR="00BE4C70" w:rsidRPr="00124F7F" w:rsidRDefault="00BE4C70" w:rsidP="00A9749B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П</w:t>
            </w:r>
            <w:r w:rsidRPr="00124F7F">
              <w:rPr>
                <w:bCs/>
                <w:color w:val="000000" w:themeColor="text1"/>
                <w:sz w:val="16"/>
                <w:szCs w:val="16"/>
              </w:rPr>
              <w:t xml:space="preserve">роведение </w:t>
            </w:r>
            <w:r w:rsidR="00AE1A5A">
              <w:rPr>
                <w:bCs/>
                <w:color w:val="000000" w:themeColor="text1"/>
                <w:sz w:val="16"/>
                <w:szCs w:val="16"/>
              </w:rPr>
              <w:t xml:space="preserve">мастер </w:t>
            </w:r>
            <w:r w:rsidR="00B12EBB">
              <w:rPr>
                <w:bCs/>
                <w:color w:val="000000" w:themeColor="text1"/>
                <w:sz w:val="16"/>
                <w:szCs w:val="16"/>
              </w:rPr>
              <w:t>–</w:t>
            </w:r>
            <w:r w:rsidR="00AE1A5A">
              <w:rPr>
                <w:bCs/>
                <w:color w:val="000000" w:themeColor="text1"/>
                <w:sz w:val="16"/>
                <w:szCs w:val="16"/>
              </w:rPr>
              <w:t xml:space="preserve"> класс</w:t>
            </w:r>
            <w:r w:rsidR="00B12EBB">
              <w:rPr>
                <w:bCs/>
                <w:color w:val="000000" w:themeColor="text1"/>
                <w:sz w:val="16"/>
                <w:szCs w:val="16"/>
              </w:rPr>
              <w:t xml:space="preserve">ов </w:t>
            </w:r>
            <w:r w:rsidR="00AE1A5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12EBB">
              <w:rPr>
                <w:bCs/>
                <w:color w:val="000000" w:themeColor="text1"/>
                <w:sz w:val="16"/>
                <w:szCs w:val="16"/>
              </w:rPr>
              <w:t>для субъектов малого и среднего предпринимательства Амурской области и работников общественного питания</w:t>
            </w:r>
            <w:r w:rsidR="00AE1A5A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BE4C70" w:rsidRPr="00124F7F" w:rsidTr="005972CF">
        <w:tc>
          <w:tcPr>
            <w:tcW w:w="1664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4. Требования к   качеству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услуги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:  </w:t>
            </w:r>
          </w:p>
          <w:p w:rsidR="00144357" w:rsidRDefault="00144357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A9749B" w:rsidRPr="00124F7F" w:rsidRDefault="00A9749B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4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EBB" w:rsidRDefault="00B12EBB" w:rsidP="00B12EB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Исполнитель обязан: </w:t>
            </w:r>
          </w:p>
          <w:p w:rsidR="00BA323A" w:rsidRPr="00642E63" w:rsidRDefault="00B12EBB" w:rsidP="005972CF">
            <w:pPr>
              <w:autoSpaceDE w:val="0"/>
              <w:autoSpaceDN w:val="0"/>
              <w:adjustRightInd w:val="0"/>
              <w:spacing w:line="216" w:lineRule="auto"/>
              <w:ind w:right="7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-</w:t>
            </w:r>
            <w:r w:rsidR="001A1DF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провести не менее 4/х мастер-классов (обучение) для </w:t>
            </w:r>
            <w:r w:rsidR="001A1DFA" w:rsidRPr="00124F7F">
              <w:rPr>
                <w:bCs/>
                <w:color w:val="000000" w:themeColor="text1"/>
                <w:sz w:val="16"/>
                <w:szCs w:val="16"/>
              </w:rPr>
              <w:t>субъект</w:t>
            </w:r>
            <w:r w:rsidR="001A1DFA">
              <w:rPr>
                <w:bCs/>
                <w:color w:val="000000" w:themeColor="text1"/>
                <w:sz w:val="16"/>
                <w:szCs w:val="16"/>
              </w:rPr>
              <w:t>ов</w:t>
            </w:r>
            <w:r w:rsidR="001A1DFA" w:rsidRPr="00124F7F">
              <w:rPr>
                <w:bCs/>
                <w:color w:val="000000" w:themeColor="text1"/>
                <w:sz w:val="16"/>
                <w:szCs w:val="16"/>
              </w:rPr>
              <w:t xml:space="preserve"> малого и среднего предпринимательства</w:t>
            </w:r>
            <w:r w:rsidR="001A1DFA">
              <w:rPr>
                <w:bCs/>
                <w:color w:val="000000" w:themeColor="text1"/>
                <w:sz w:val="16"/>
                <w:szCs w:val="16"/>
              </w:rPr>
              <w:t xml:space="preserve">, и их работников, осуществляющих деятельность в сфере </w:t>
            </w:r>
            <w:r w:rsidR="001A1DFA" w:rsidRPr="00642E63">
              <w:rPr>
                <w:bCs/>
                <w:color w:val="000000" w:themeColor="text1"/>
                <w:sz w:val="16"/>
                <w:szCs w:val="16"/>
              </w:rPr>
              <w:t xml:space="preserve">общественного </w:t>
            </w:r>
            <w:r w:rsidR="001A1DFA" w:rsidRPr="00642E63">
              <w:rPr>
                <w:bCs/>
                <w:color w:val="FF0000"/>
                <w:sz w:val="16"/>
                <w:szCs w:val="16"/>
              </w:rPr>
              <w:t>питан</w:t>
            </w:r>
            <w:r w:rsidR="00BA323A" w:rsidRPr="00642E63">
              <w:rPr>
                <w:bCs/>
                <w:color w:val="FF0000"/>
                <w:sz w:val="16"/>
                <w:szCs w:val="16"/>
              </w:rPr>
              <w:t>ия</w:t>
            </w:r>
            <w:r w:rsidR="00BA323A" w:rsidRPr="00642E63">
              <w:rPr>
                <w:color w:val="FF0000"/>
                <w:sz w:val="16"/>
                <w:szCs w:val="16"/>
                <w:shd w:val="clear" w:color="auto" w:fill="FFFFFF"/>
              </w:rPr>
              <w:t>: мастер класс поварского искусства  -</w:t>
            </w:r>
            <w:r w:rsidR="005972CF" w:rsidRPr="00642E63">
              <w:rPr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BA323A" w:rsidRPr="00642E63">
              <w:rPr>
                <w:color w:val="FF0000"/>
                <w:sz w:val="16"/>
                <w:szCs w:val="16"/>
                <w:shd w:val="clear" w:color="auto" w:fill="FFFFFF"/>
              </w:rPr>
              <w:t xml:space="preserve">1 ед.; мастер-класс кондитерского искусства - 2 </w:t>
            </w:r>
            <w:r w:rsidR="005972CF" w:rsidRPr="00642E63">
              <w:rPr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BA323A" w:rsidRPr="00642E63">
              <w:rPr>
                <w:color w:val="FF0000"/>
                <w:sz w:val="16"/>
                <w:szCs w:val="16"/>
                <w:shd w:val="clear" w:color="auto" w:fill="FFFFFF"/>
              </w:rPr>
              <w:t>ед.; мастер класс для барменов</w:t>
            </w:r>
            <w:r w:rsidR="005972CF" w:rsidRPr="00642E63">
              <w:rPr>
                <w:color w:val="FF0000"/>
                <w:sz w:val="16"/>
                <w:szCs w:val="16"/>
                <w:shd w:val="clear" w:color="auto" w:fill="FFFFFF"/>
              </w:rPr>
              <w:t xml:space="preserve"> и бористов</w:t>
            </w:r>
            <w:bookmarkStart w:id="0" w:name="_GoBack"/>
            <w:bookmarkEnd w:id="0"/>
            <w:r w:rsidR="00BA323A" w:rsidRPr="00642E63">
              <w:rPr>
                <w:color w:val="FF0000"/>
                <w:sz w:val="16"/>
                <w:szCs w:val="16"/>
                <w:shd w:val="clear" w:color="auto" w:fill="FFFFFF"/>
              </w:rPr>
              <w:t xml:space="preserve"> – 1. </w:t>
            </w:r>
          </w:p>
          <w:p w:rsidR="00A9749B" w:rsidRPr="00642E63" w:rsidRDefault="00A9749B" w:rsidP="005972CF">
            <w:pPr>
              <w:shd w:val="clear" w:color="auto" w:fill="FFFFFF"/>
              <w:ind w:firstLine="0"/>
              <w:jc w:val="left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642E63">
              <w:rPr>
                <w:sz w:val="16"/>
                <w:szCs w:val="16"/>
                <w:shd w:val="clear" w:color="auto" w:fill="FFFFFF"/>
              </w:rPr>
              <w:t>-согласовать</w:t>
            </w:r>
            <w:r w:rsidR="00BA323A" w:rsidRPr="00642E63">
              <w:rPr>
                <w:sz w:val="16"/>
                <w:szCs w:val="16"/>
                <w:shd w:val="clear" w:color="auto" w:fill="FFFFFF"/>
              </w:rPr>
              <w:t xml:space="preserve"> с Заказчиком</w:t>
            </w:r>
            <w:r w:rsidRPr="00642E63">
              <w:rPr>
                <w:sz w:val="16"/>
                <w:szCs w:val="16"/>
                <w:shd w:val="clear" w:color="auto" w:fill="FFFFFF"/>
              </w:rPr>
              <w:t xml:space="preserve"> тему и продолжительность</w:t>
            </w:r>
            <w:r w:rsidR="00111979" w:rsidRPr="00642E63">
              <w:rPr>
                <w:sz w:val="16"/>
                <w:szCs w:val="16"/>
                <w:shd w:val="clear" w:color="auto" w:fill="FFFFFF"/>
              </w:rPr>
              <w:t xml:space="preserve"> мастер-класса;</w:t>
            </w:r>
          </w:p>
          <w:p w:rsidR="00A9749B" w:rsidRPr="00642E63" w:rsidRDefault="00A9749B" w:rsidP="005972CF">
            <w:pPr>
              <w:shd w:val="clear" w:color="auto" w:fill="FFFFFF"/>
              <w:ind w:firstLine="0"/>
              <w:jc w:val="left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642E63">
              <w:rPr>
                <w:sz w:val="16"/>
                <w:szCs w:val="16"/>
                <w:shd w:val="clear" w:color="auto" w:fill="FFFFFF"/>
              </w:rPr>
              <w:t>-</w:t>
            </w:r>
            <w:r w:rsidR="00111979" w:rsidRPr="00642E63">
              <w:rPr>
                <w:sz w:val="16"/>
                <w:szCs w:val="16"/>
                <w:shd w:val="clear" w:color="auto" w:fill="FFFFFF"/>
              </w:rPr>
              <w:t>предоставить</w:t>
            </w:r>
            <w:r w:rsidRPr="00642E63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111979" w:rsidRPr="00642E63">
              <w:rPr>
                <w:sz w:val="16"/>
                <w:szCs w:val="16"/>
                <w:shd w:val="clear" w:color="auto" w:fill="FFFFFF"/>
              </w:rPr>
              <w:t>технологическую документацию</w:t>
            </w:r>
            <w:r w:rsidRPr="00642E63">
              <w:rPr>
                <w:sz w:val="16"/>
                <w:szCs w:val="16"/>
                <w:shd w:val="clear" w:color="auto" w:fill="FFFFFF"/>
              </w:rPr>
              <w:t xml:space="preserve"> на представляемые изделия</w:t>
            </w:r>
            <w:r w:rsidR="00111979" w:rsidRPr="00642E63">
              <w:rPr>
                <w:sz w:val="16"/>
                <w:szCs w:val="16"/>
                <w:shd w:val="clear" w:color="auto" w:fill="FFFFFF"/>
              </w:rPr>
              <w:t>;</w:t>
            </w:r>
          </w:p>
          <w:p w:rsidR="00A9749B" w:rsidRPr="00642E63" w:rsidRDefault="00A9749B" w:rsidP="005972CF">
            <w:pPr>
              <w:shd w:val="clear" w:color="auto" w:fill="FFFFFF"/>
              <w:ind w:firstLine="0"/>
              <w:jc w:val="left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642E63">
              <w:rPr>
                <w:sz w:val="16"/>
                <w:szCs w:val="16"/>
                <w:shd w:val="clear" w:color="auto" w:fill="FFFFFF"/>
              </w:rPr>
              <w:t>-предоставляет возможность фото и видео съемки</w:t>
            </w:r>
            <w:r w:rsidR="00111979" w:rsidRPr="00642E63">
              <w:rPr>
                <w:sz w:val="16"/>
                <w:szCs w:val="16"/>
                <w:shd w:val="clear" w:color="auto" w:fill="FFFFFF"/>
              </w:rPr>
              <w:t>;</w:t>
            </w:r>
          </w:p>
          <w:p w:rsidR="007B5D4D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642E63">
              <w:rPr>
                <w:sz w:val="16"/>
                <w:szCs w:val="16"/>
                <w:shd w:val="clear" w:color="auto" w:fill="FFFFFF"/>
              </w:rPr>
              <w:t xml:space="preserve">- согласовать кандидатуры </w:t>
            </w:r>
            <w:r w:rsidRPr="00642E63">
              <w:rPr>
                <w:color w:val="FF0000"/>
                <w:sz w:val="16"/>
                <w:szCs w:val="16"/>
                <w:shd w:val="clear" w:color="auto" w:fill="FFFFFF"/>
              </w:rPr>
              <w:t>специалистов для проведения мастер-класса</w:t>
            </w:r>
            <w:r w:rsidRPr="00642E63">
              <w:rPr>
                <w:sz w:val="16"/>
                <w:szCs w:val="16"/>
                <w:shd w:val="clear" w:color="auto" w:fill="FFFFFF"/>
              </w:rPr>
              <w:t xml:space="preserve"> с Заказчиком;</w:t>
            </w:r>
          </w:p>
          <w:p w:rsidR="007B5D4D" w:rsidRPr="007B5D4D" w:rsidRDefault="007B5D4D" w:rsidP="007B5D4D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-обеспечить рекламную компанию </w:t>
            </w:r>
            <w:r>
              <w:rPr>
                <w:sz w:val="16"/>
                <w:szCs w:val="16"/>
              </w:rPr>
              <w:t xml:space="preserve">о </w:t>
            </w:r>
            <w:r w:rsidRPr="00124F7F">
              <w:rPr>
                <w:sz w:val="16"/>
                <w:szCs w:val="16"/>
              </w:rPr>
              <w:t>проведени</w:t>
            </w:r>
            <w:r>
              <w:rPr>
                <w:sz w:val="16"/>
                <w:szCs w:val="16"/>
              </w:rPr>
              <w:t>и</w:t>
            </w:r>
            <w:r w:rsidRPr="00124F7F">
              <w:rPr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мастер - класса</w:t>
            </w:r>
            <w:r w:rsidRPr="00124F7F">
              <w:rPr>
                <w:sz w:val="16"/>
                <w:szCs w:val="16"/>
              </w:rPr>
              <w:t>;</w:t>
            </w:r>
          </w:p>
          <w:p w:rsidR="007B5D4D" w:rsidRPr="00144357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144357">
              <w:rPr>
                <w:sz w:val="16"/>
                <w:szCs w:val="16"/>
                <w:shd w:val="clear" w:color="auto" w:fill="FFFFFF"/>
              </w:rPr>
              <w:t>- обеспеч</w:t>
            </w:r>
            <w:r>
              <w:rPr>
                <w:sz w:val="16"/>
                <w:szCs w:val="16"/>
                <w:shd w:val="clear" w:color="auto" w:fill="FFFFFF"/>
              </w:rPr>
              <w:t xml:space="preserve">ить 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присутстви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на </w:t>
            </w:r>
            <w:r>
              <w:rPr>
                <w:sz w:val="16"/>
                <w:szCs w:val="16"/>
                <w:shd w:val="clear" w:color="auto" w:fill="FFFFFF"/>
              </w:rPr>
              <w:t>мастер-класс</w:t>
            </w:r>
            <w:r w:rsidR="00BA323A">
              <w:rPr>
                <w:sz w:val="16"/>
                <w:szCs w:val="16"/>
                <w:shd w:val="clear" w:color="auto" w:fill="FFFFFF"/>
              </w:rPr>
              <w:t>ах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 xml:space="preserve">не менее </w:t>
            </w:r>
            <w:r w:rsidR="00BA323A">
              <w:rPr>
                <w:sz w:val="16"/>
                <w:szCs w:val="16"/>
                <w:shd w:val="clear" w:color="auto" w:fill="FFFFFF"/>
              </w:rPr>
              <w:t>8</w:t>
            </w:r>
            <w:r w:rsidR="00647C4B">
              <w:rPr>
                <w:sz w:val="16"/>
                <w:szCs w:val="16"/>
                <w:shd w:val="clear" w:color="auto" w:fill="FFFFFF"/>
              </w:rPr>
              <w:t xml:space="preserve">     </w:t>
            </w:r>
            <w:r>
              <w:rPr>
                <w:sz w:val="16"/>
                <w:szCs w:val="16"/>
                <w:shd w:val="clear" w:color="auto" w:fill="FFFFFF"/>
              </w:rPr>
              <w:t xml:space="preserve">0 </w:t>
            </w:r>
            <w:r w:rsidRPr="00144357">
              <w:rPr>
                <w:sz w:val="16"/>
                <w:szCs w:val="16"/>
                <w:shd w:val="clear" w:color="auto" w:fill="FFFFFF"/>
              </w:rPr>
              <w:t>участников</w:t>
            </w:r>
            <w:r>
              <w:rPr>
                <w:sz w:val="16"/>
                <w:szCs w:val="16"/>
                <w:shd w:val="clear" w:color="auto" w:fill="FFFFFF"/>
              </w:rPr>
              <w:t xml:space="preserve"> – СМСП</w:t>
            </w:r>
            <w:r w:rsidRPr="00144357">
              <w:rPr>
                <w:sz w:val="16"/>
                <w:szCs w:val="16"/>
                <w:shd w:val="clear" w:color="auto" w:fill="FFFFFF"/>
              </w:rPr>
              <w:t>, соответствующих требованиям статьи 4, п. п. 3, 5 статьи 14 Федерального закона от 24.07.2007 № 209-ФЗ «О развитии малого и среднего предпринимательства в Российской Федерации»;</w:t>
            </w:r>
          </w:p>
          <w:p w:rsidR="007B5D4D" w:rsidRPr="00144357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144357">
              <w:rPr>
                <w:sz w:val="16"/>
                <w:szCs w:val="16"/>
                <w:shd w:val="clear" w:color="auto" w:fill="FFFFFF"/>
              </w:rPr>
              <w:t>- обеспеч</w:t>
            </w:r>
            <w:r>
              <w:rPr>
                <w:sz w:val="16"/>
                <w:szCs w:val="16"/>
                <w:shd w:val="clear" w:color="auto" w:fill="FFFFFF"/>
              </w:rPr>
              <w:t xml:space="preserve">ить 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регистраци</w:t>
            </w:r>
            <w:r>
              <w:rPr>
                <w:sz w:val="16"/>
                <w:szCs w:val="16"/>
                <w:shd w:val="clear" w:color="auto" w:fill="FFFFFF"/>
              </w:rPr>
              <w:t>ю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участников </w:t>
            </w:r>
            <w:r>
              <w:rPr>
                <w:sz w:val="16"/>
                <w:szCs w:val="16"/>
                <w:shd w:val="clear" w:color="auto" w:fill="FFFFFF"/>
              </w:rPr>
              <w:t>мастер-класса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в журнале регистрации участников и проверк</w:t>
            </w:r>
            <w:r>
              <w:rPr>
                <w:sz w:val="16"/>
                <w:szCs w:val="16"/>
                <w:shd w:val="clear" w:color="auto" w:fill="FFFFFF"/>
              </w:rPr>
              <w:t>у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их на соответствие требованиям статьи 4, п. п. 3, 5 статьи 14 Федерального закона от 24.07.2007 № 209-ФЗ «О развитии малого и среднего предпринимательства в Российской Федерации»;</w:t>
            </w:r>
          </w:p>
          <w:p w:rsidR="007B5D4D" w:rsidRPr="00144357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144357">
              <w:rPr>
                <w:sz w:val="16"/>
                <w:szCs w:val="16"/>
                <w:shd w:val="clear" w:color="auto" w:fill="FFFFFF"/>
              </w:rPr>
              <w:t>- обеспеч</w:t>
            </w:r>
            <w:r>
              <w:rPr>
                <w:sz w:val="16"/>
                <w:szCs w:val="16"/>
                <w:shd w:val="clear" w:color="auto" w:fill="FFFFFF"/>
              </w:rPr>
              <w:t>ить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каждого зарегистрировавшегося программой </w:t>
            </w:r>
            <w:r>
              <w:rPr>
                <w:sz w:val="16"/>
                <w:szCs w:val="16"/>
                <w:shd w:val="clear" w:color="auto" w:fill="FFFFFF"/>
              </w:rPr>
              <w:t>мастер-класса</w:t>
            </w:r>
            <w:r w:rsidRPr="00144357">
              <w:rPr>
                <w:sz w:val="16"/>
                <w:szCs w:val="16"/>
                <w:shd w:val="clear" w:color="auto" w:fill="FFFFFF"/>
              </w:rPr>
              <w:t>, анкетой СМСП, раздаточным материалом;</w:t>
            </w:r>
          </w:p>
          <w:p w:rsidR="007B5D4D" w:rsidRPr="00144357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144357">
              <w:rPr>
                <w:sz w:val="16"/>
                <w:szCs w:val="16"/>
                <w:shd w:val="clear" w:color="auto" w:fill="FFFFFF"/>
              </w:rPr>
              <w:t>- обеспеч</w:t>
            </w:r>
            <w:r>
              <w:rPr>
                <w:sz w:val="16"/>
                <w:szCs w:val="16"/>
                <w:shd w:val="clear" w:color="auto" w:fill="FFFFFF"/>
              </w:rPr>
              <w:t>ить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каждого зарегистрировавшегося информационными материалами (при наличии), предоставленными Заказчиком;</w:t>
            </w:r>
          </w:p>
          <w:p w:rsidR="007B5D4D" w:rsidRPr="00144357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144357">
              <w:rPr>
                <w:sz w:val="16"/>
                <w:szCs w:val="16"/>
                <w:shd w:val="clear" w:color="auto" w:fill="FFFFFF"/>
              </w:rPr>
              <w:t>- обеспеч</w:t>
            </w:r>
            <w:r>
              <w:rPr>
                <w:sz w:val="16"/>
                <w:szCs w:val="16"/>
                <w:shd w:val="clear" w:color="auto" w:fill="FFFFFF"/>
              </w:rPr>
              <w:t>ить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сбор</w:t>
            </w:r>
            <w:r w:rsidR="00D2524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анкет СМСП, принявших участие в </w:t>
            </w:r>
            <w:r>
              <w:rPr>
                <w:sz w:val="16"/>
                <w:szCs w:val="16"/>
                <w:shd w:val="clear" w:color="auto" w:fill="FFFFFF"/>
              </w:rPr>
              <w:t>мастер-классе</w:t>
            </w:r>
            <w:r w:rsidRPr="00144357">
              <w:rPr>
                <w:sz w:val="16"/>
                <w:szCs w:val="16"/>
                <w:shd w:val="clear" w:color="auto" w:fill="FFFFFF"/>
              </w:rPr>
              <w:t>, и передача их Заказчику;</w:t>
            </w:r>
          </w:p>
          <w:p w:rsidR="007B5D4D" w:rsidRPr="00144357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144357">
              <w:rPr>
                <w:sz w:val="16"/>
                <w:szCs w:val="16"/>
                <w:shd w:val="clear" w:color="auto" w:fill="FFFFFF"/>
              </w:rPr>
              <w:t>- обеспеч</w:t>
            </w:r>
            <w:r>
              <w:rPr>
                <w:sz w:val="16"/>
                <w:szCs w:val="16"/>
                <w:shd w:val="clear" w:color="auto" w:fill="FFFFFF"/>
              </w:rPr>
              <w:t>ить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обработк</w:t>
            </w:r>
            <w:r>
              <w:rPr>
                <w:sz w:val="16"/>
                <w:szCs w:val="16"/>
                <w:shd w:val="clear" w:color="auto" w:fill="FFFFFF"/>
              </w:rPr>
              <w:t>у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запросов СМСП (заявителей) на предоставление услуги (информирование заявителя о возможности или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запроса.</w:t>
            </w:r>
          </w:p>
          <w:p w:rsidR="007B5D4D" w:rsidRPr="00144357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144357">
              <w:rPr>
                <w:sz w:val="16"/>
                <w:szCs w:val="16"/>
                <w:shd w:val="clear" w:color="auto" w:fill="FFFFFF"/>
              </w:rPr>
              <w:t>- обеспеч</w:t>
            </w:r>
            <w:r>
              <w:rPr>
                <w:sz w:val="16"/>
                <w:szCs w:val="16"/>
                <w:shd w:val="clear" w:color="auto" w:fill="FFFFFF"/>
              </w:rPr>
              <w:t>ить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подписание соглашения о предоставлении услуги у СМСП, планирующего принять участие в </w:t>
            </w:r>
            <w:r>
              <w:rPr>
                <w:sz w:val="16"/>
                <w:szCs w:val="16"/>
                <w:shd w:val="clear" w:color="auto" w:fill="FFFFFF"/>
              </w:rPr>
              <w:t>мастер-классе</w:t>
            </w:r>
            <w:r w:rsidRPr="00144357">
              <w:rPr>
                <w:sz w:val="16"/>
                <w:szCs w:val="16"/>
                <w:shd w:val="clear" w:color="auto" w:fill="FFFFFF"/>
              </w:rPr>
              <w:t>;</w:t>
            </w:r>
          </w:p>
          <w:p w:rsidR="00BE4C70" w:rsidRPr="007B5D4D" w:rsidRDefault="007B5D4D" w:rsidP="007B5D4D">
            <w:pPr>
              <w:shd w:val="clear" w:color="auto" w:fill="FFFFFF"/>
              <w:ind w:firstLine="0"/>
              <w:outlineLvl w:val="0"/>
              <w:rPr>
                <w:sz w:val="16"/>
                <w:szCs w:val="16"/>
                <w:shd w:val="clear" w:color="auto" w:fill="FFFFFF"/>
              </w:rPr>
            </w:pPr>
            <w:r w:rsidRPr="00144357">
              <w:rPr>
                <w:sz w:val="16"/>
                <w:szCs w:val="16"/>
                <w:shd w:val="clear" w:color="auto" w:fill="FFFFFF"/>
              </w:rPr>
              <w:t xml:space="preserve">-  </w:t>
            </w:r>
            <w:r>
              <w:rPr>
                <w:sz w:val="16"/>
                <w:szCs w:val="16"/>
                <w:shd w:val="clear" w:color="auto" w:fill="FFFFFF"/>
              </w:rPr>
              <w:t>с</w:t>
            </w:r>
            <w:r w:rsidRPr="00144357">
              <w:rPr>
                <w:sz w:val="16"/>
                <w:szCs w:val="16"/>
                <w:shd w:val="clear" w:color="auto" w:fill="FFFFFF"/>
              </w:rPr>
              <w:t>формирова</w:t>
            </w:r>
            <w:r>
              <w:rPr>
                <w:sz w:val="16"/>
                <w:szCs w:val="16"/>
                <w:shd w:val="clear" w:color="auto" w:fill="FFFFFF"/>
              </w:rPr>
              <w:t>ть</w:t>
            </w:r>
            <w:r w:rsidR="00111979">
              <w:rPr>
                <w:sz w:val="16"/>
                <w:szCs w:val="16"/>
                <w:shd w:val="clear" w:color="auto" w:fill="FFFFFF"/>
              </w:rPr>
              <w:t xml:space="preserve"> фотоотчет</w:t>
            </w:r>
            <w:r w:rsidRPr="00144357"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>мастер-класса;</w:t>
            </w:r>
          </w:p>
          <w:p w:rsidR="00430ADD" w:rsidRDefault="00430ADD" w:rsidP="005972CF">
            <w:pPr>
              <w:spacing w:line="216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-обеспечить наличие оборудования, инвентаря, отвечающего санитарным требованиям и требованиям безопасности;</w:t>
            </w:r>
          </w:p>
          <w:p w:rsidR="00A616A5" w:rsidRPr="00642E63" w:rsidRDefault="00430ADD" w:rsidP="005972CF">
            <w:pPr>
              <w:spacing w:line="216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A616A5">
              <w:rPr>
                <w:bCs/>
                <w:color w:val="000000" w:themeColor="text1"/>
                <w:sz w:val="16"/>
                <w:szCs w:val="16"/>
              </w:rPr>
              <w:t>-</w:t>
            </w:r>
            <w:r w:rsidRPr="00642E63">
              <w:rPr>
                <w:bCs/>
                <w:color w:val="000000" w:themeColor="text1"/>
                <w:sz w:val="16"/>
                <w:szCs w:val="16"/>
              </w:rPr>
              <w:t xml:space="preserve">обеспечить </w:t>
            </w:r>
            <w:r w:rsidR="007B5D4D" w:rsidRPr="00642E63">
              <w:rPr>
                <w:bCs/>
                <w:color w:val="000000" w:themeColor="text1"/>
                <w:sz w:val="16"/>
                <w:szCs w:val="16"/>
              </w:rPr>
              <w:t xml:space="preserve"> проведение мастер-класса </w:t>
            </w:r>
            <w:r w:rsidR="008B21D6" w:rsidRPr="00642E63">
              <w:rPr>
                <w:bCs/>
                <w:color w:val="000000" w:themeColor="text1"/>
                <w:sz w:val="16"/>
                <w:szCs w:val="16"/>
              </w:rPr>
              <w:t>на площадке,</w:t>
            </w:r>
            <w:r w:rsidR="00A616A5" w:rsidRPr="00642E63">
              <w:rPr>
                <w:bCs/>
                <w:color w:val="000000" w:themeColor="text1"/>
                <w:sz w:val="16"/>
                <w:szCs w:val="16"/>
              </w:rPr>
              <w:t xml:space="preserve"> отвечающей</w:t>
            </w:r>
            <w:r w:rsidR="008B21D6" w:rsidRPr="00642E63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11979" w:rsidRPr="00642E63">
              <w:rPr>
                <w:bCs/>
                <w:color w:val="000000" w:themeColor="text1"/>
                <w:sz w:val="16"/>
                <w:szCs w:val="16"/>
              </w:rPr>
              <w:t xml:space="preserve"> санитарно-гигиеническим, </w:t>
            </w:r>
            <w:r w:rsidR="00A616A5" w:rsidRPr="00642E63">
              <w:rPr>
                <w:bCs/>
                <w:color w:val="000000" w:themeColor="text1"/>
                <w:sz w:val="16"/>
                <w:szCs w:val="16"/>
              </w:rPr>
              <w:t xml:space="preserve">строительным  нормам и правилам и </w:t>
            </w:r>
            <w:r w:rsidR="008B21D6" w:rsidRPr="00642E63">
              <w:rPr>
                <w:bCs/>
                <w:color w:val="000000" w:themeColor="text1"/>
                <w:sz w:val="16"/>
                <w:szCs w:val="16"/>
              </w:rPr>
              <w:t>оснащенной современным оборудованием, посудой, инвентарем в соответствии с междун</w:t>
            </w:r>
            <w:r w:rsidR="00A616A5" w:rsidRPr="00642E63">
              <w:rPr>
                <w:bCs/>
                <w:color w:val="000000" w:themeColor="text1"/>
                <w:sz w:val="16"/>
                <w:szCs w:val="16"/>
              </w:rPr>
              <w:t xml:space="preserve">ародными стандартами </w:t>
            </w:r>
            <w:proofErr w:type="spellStart"/>
            <w:r w:rsidR="00A616A5" w:rsidRPr="00642E63">
              <w:rPr>
                <w:bCs/>
                <w:color w:val="000000" w:themeColor="text1"/>
                <w:sz w:val="16"/>
                <w:szCs w:val="16"/>
              </w:rPr>
              <w:t>Ворлдскилз</w:t>
            </w:r>
            <w:proofErr w:type="spellEnd"/>
            <w:r w:rsidR="00A616A5" w:rsidRPr="00642E63">
              <w:rPr>
                <w:bCs/>
                <w:color w:val="000000" w:themeColor="text1"/>
                <w:sz w:val="16"/>
                <w:szCs w:val="16"/>
              </w:rPr>
              <w:t>;</w:t>
            </w:r>
            <w:r w:rsidR="008B21D6" w:rsidRPr="00642E63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03738A" w:rsidRPr="00642E63" w:rsidRDefault="008B21D6" w:rsidP="005972CF">
            <w:pPr>
              <w:spacing w:line="216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642E63">
              <w:rPr>
                <w:bCs/>
                <w:color w:val="000000" w:themeColor="text1"/>
                <w:sz w:val="16"/>
                <w:szCs w:val="16"/>
              </w:rPr>
              <w:t xml:space="preserve">-обеспечить </w:t>
            </w:r>
            <w:r w:rsidR="00111979" w:rsidRPr="00642E63">
              <w:rPr>
                <w:bCs/>
                <w:color w:val="000000" w:themeColor="text1"/>
                <w:sz w:val="16"/>
                <w:szCs w:val="16"/>
              </w:rPr>
              <w:t>участников в необходимом объеме и соответствующего качества сырьем и расходными материалами по теме мастер-класса.</w:t>
            </w:r>
          </w:p>
          <w:p w:rsidR="00D25247" w:rsidRPr="00111979" w:rsidRDefault="00D25247" w:rsidP="005972CF">
            <w:pPr>
              <w:widowControl w:val="0"/>
              <w:spacing w:line="25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642E63">
              <w:rPr>
                <w:color w:val="000000" w:themeColor="text1"/>
                <w:sz w:val="16"/>
                <w:szCs w:val="16"/>
              </w:rPr>
              <w:t>Услуга должна быть оказана с соблюдением установленных требований, качественно и в полном объеме.</w:t>
            </w:r>
          </w:p>
          <w:p w:rsidR="00BE4C70" w:rsidRPr="00124F7F" w:rsidRDefault="00BE4C70" w:rsidP="005972C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124F7F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124F7F">
                <w:rPr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124F7F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124F7F">
                <w:rPr>
                  <w:color w:val="0000FF"/>
                  <w:sz w:val="16"/>
                  <w:szCs w:val="16"/>
                </w:rPr>
                <w:t>подакцизных</w:t>
              </w:r>
            </w:hyperlink>
            <w:r w:rsidRPr="00124F7F">
              <w:rPr>
                <w:sz w:val="16"/>
                <w:szCs w:val="16"/>
              </w:rPr>
              <w:t xml:space="preserve"> товаров, а также </w:t>
            </w:r>
            <w:r w:rsidRPr="00124F7F">
              <w:rPr>
                <w:sz w:val="16"/>
                <w:szCs w:val="16"/>
              </w:rPr>
              <w:lastRenderedPageBreak/>
              <w:t xml:space="preserve">добычу и (или) реализацию полезных ископаемых, за исключением </w:t>
            </w:r>
            <w:hyperlink r:id="rId7" w:history="1">
              <w:r w:rsidRPr="00124F7F">
                <w:rPr>
                  <w:color w:val="0000FF"/>
                  <w:sz w:val="16"/>
                  <w:szCs w:val="16"/>
                </w:rPr>
                <w:t>общераспространенных</w:t>
              </w:r>
            </w:hyperlink>
            <w:r w:rsidRPr="00124F7F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BE4C70" w:rsidRPr="00124F7F" w:rsidTr="005972CF">
        <w:tc>
          <w:tcPr>
            <w:tcW w:w="1664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5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Требования к содержанию, форме, оформлению заявки </w:t>
            </w:r>
          </w:p>
        </w:tc>
        <w:tc>
          <w:tcPr>
            <w:tcW w:w="3334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C051E1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C051E1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BE4C70" w:rsidRPr="00124F7F" w:rsidRDefault="00BE4C70" w:rsidP="00A9749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E4C70" w:rsidRPr="00124F7F" w:rsidTr="005972CF">
        <w:tc>
          <w:tcPr>
            <w:tcW w:w="1664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 Требования к описанию участником закупки  предлагаемой услуги</w:t>
            </w:r>
          </w:p>
        </w:tc>
        <w:tc>
          <w:tcPr>
            <w:tcW w:w="3334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38A" w:rsidRDefault="0003738A" w:rsidP="0003738A">
            <w:pPr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Услуга оказывается в соответствии с требованиями пункта 4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настоящего И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звещени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я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о запросе предложений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  <w:p w:rsidR="00BE4C70" w:rsidRPr="00124F7F" w:rsidRDefault="00BE4C70" w:rsidP="00A9749B">
            <w:pPr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При проведении </w:t>
            </w:r>
            <w:r w:rsidR="0003738A">
              <w:rPr>
                <w:sz w:val="16"/>
                <w:szCs w:val="16"/>
              </w:rPr>
              <w:t xml:space="preserve">мастер-класса </w:t>
            </w:r>
            <w:r w:rsidRPr="00124F7F">
              <w:rPr>
                <w:sz w:val="16"/>
                <w:szCs w:val="16"/>
              </w:rPr>
              <w:t>должны  учитываться индивидуальные особенности и уровень подготовленности слушателей.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24F7F">
              <w:rPr>
                <w:rFonts w:eastAsia="Times New Roman"/>
                <w:sz w:val="16"/>
                <w:szCs w:val="16"/>
                <w:lang w:eastAsia="ru-RU"/>
              </w:rPr>
              <w:t>По окончании занятий  Исполнитель обязан провести итоговую аттестацию слушателей курса и выдать сертификат каждому успешно прошедшему обучение. Приемка результатов оказания услуг производится заказчиком и оформляется актом приемка оказанных услуг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124F7F"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Благовещенск. </w:t>
            </w:r>
            <w:r w:rsidRPr="00124F7F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BE4C70" w:rsidRPr="00124F7F" w:rsidTr="005972CF">
        <w:trPr>
          <w:trHeight w:val="195"/>
        </w:trPr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Срок оказания услуг: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642E63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rFonts w:eastAsia="Times New Roman"/>
                <w:sz w:val="16"/>
                <w:szCs w:val="16"/>
                <w:lang w:eastAsia="ar-SA"/>
              </w:rPr>
              <w:t xml:space="preserve">До 30 </w:t>
            </w:r>
            <w:r w:rsidR="0003738A">
              <w:rPr>
                <w:rFonts w:eastAsia="Times New Roman"/>
                <w:sz w:val="16"/>
                <w:szCs w:val="16"/>
                <w:lang w:eastAsia="ar-SA"/>
              </w:rPr>
              <w:t>июля</w:t>
            </w:r>
            <w:r w:rsidRPr="00124F7F">
              <w:rPr>
                <w:rFonts w:eastAsia="Times New Roman"/>
                <w:sz w:val="16"/>
                <w:szCs w:val="16"/>
                <w:lang w:eastAsia="ar-SA"/>
              </w:rPr>
              <w:t xml:space="preserve"> 2019 г. 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 Начальная (максимальная) цена договора: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A323A" w:rsidP="00A9749B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A910C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200</w:t>
            </w:r>
            <w:r w:rsidR="00BE4C70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 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один миллион двести </w:t>
            </w:r>
            <w:r w:rsidR="00BE4C70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тысяч) рублей 00 копеек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 Сроки и порядок оплаты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365956" w:rsidRDefault="00BE4C70" w:rsidP="00A9749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595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BE4C70" w:rsidRPr="00124F7F" w:rsidRDefault="00BE4C70" w:rsidP="00A9749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595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Порядок формирования цены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договору </w:t>
            </w:r>
            <w:r w:rsidRPr="0036595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12.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BE4C70" w:rsidRPr="00124F7F" w:rsidRDefault="00BE4C70" w:rsidP="00A9749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BE4C70" w:rsidRPr="00124F7F" w:rsidRDefault="00BE4C70" w:rsidP="00A9749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287;</w:t>
            </w:r>
          </w:p>
          <w:p w:rsidR="00BE4C70" w:rsidRPr="00124F7F" w:rsidRDefault="00BE4C70" w:rsidP="00A9749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13.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BE4C70" w:rsidP="00A9749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14.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Начало  срока подачи </w:t>
            </w:r>
            <w:r w:rsidRPr="00124F7F">
              <w:rPr>
                <w:bCs/>
                <w:sz w:val="16"/>
                <w:szCs w:val="16"/>
              </w:rPr>
              <w:t xml:space="preserve">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03738A" w:rsidP="00A9749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="00A910C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  <w:r w:rsidR="00BE4C70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.06.2019</w:t>
            </w:r>
          </w:p>
        </w:tc>
      </w:tr>
      <w:tr w:rsidR="00BE4C70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15.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Окончание срока подачи </w:t>
            </w:r>
            <w:r w:rsidRPr="00124F7F">
              <w:rPr>
                <w:bCs/>
                <w:sz w:val="16"/>
                <w:szCs w:val="16"/>
              </w:rPr>
              <w:t xml:space="preserve">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4C70" w:rsidRPr="00124F7F" w:rsidRDefault="00A910C7" w:rsidP="00A9749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  <w:r w:rsidR="00BE4C70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="00BE4C70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.2019</w:t>
            </w:r>
          </w:p>
        </w:tc>
      </w:tr>
      <w:tr w:rsidR="0003738A" w:rsidRPr="00124F7F" w:rsidTr="005972CF"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738A" w:rsidRPr="00F06997" w:rsidRDefault="0003738A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6997">
              <w:rPr>
                <w:rStyle w:val="1"/>
                <w:rFonts w:eastAsia="Calibri"/>
                <w:sz w:val="16"/>
                <w:szCs w:val="16"/>
              </w:rPr>
              <w:t xml:space="preserve">Требования к квалификации исполнителя/опыту выполнения подобных работ (оказания подобных услуг) и иные требования к исполнителю </w:t>
            </w:r>
            <w:r w:rsidRPr="00F06997">
              <w:rPr>
                <w:rStyle w:val="a8"/>
                <w:rFonts w:eastAsia="Calibri"/>
                <w:sz w:val="16"/>
                <w:szCs w:val="16"/>
              </w:rPr>
              <w:t>(заполняется при необходимости)</w:t>
            </w:r>
          </w:p>
        </w:tc>
        <w:tc>
          <w:tcPr>
            <w:tcW w:w="33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38A" w:rsidRPr="00F06997" w:rsidRDefault="0003738A" w:rsidP="00F06997">
            <w:pPr>
              <w:ind w:hanging="11"/>
              <w:rPr>
                <w:sz w:val="16"/>
                <w:szCs w:val="16"/>
              </w:rPr>
            </w:pPr>
            <w:r w:rsidRPr="00F06997">
              <w:rPr>
                <w:sz w:val="16"/>
                <w:szCs w:val="16"/>
              </w:rPr>
              <w:t>1) зарегистрирован в качестве юридического лица/индивидуального предпринимателя</w:t>
            </w:r>
            <w:r w:rsidR="00F06997" w:rsidRPr="00F06997">
              <w:rPr>
                <w:sz w:val="16"/>
                <w:szCs w:val="16"/>
              </w:rPr>
              <w:t xml:space="preserve"> на территории Амурской области;</w:t>
            </w:r>
          </w:p>
          <w:p w:rsidR="0003738A" w:rsidRPr="00F06997" w:rsidRDefault="00F06997" w:rsidP="00F06997">
            <w:pPr>
              <w:ind w:firstLine="0"/>
              <w:rPr>
                <w:sz w:val="16"/>
                <w:szCs w:val="16"/>
              </w:rPr>
            </w:pPr>
            <w:r w:rsidRPr="00F06997">
              <w:rPr>
                <w:sz w:val="16"/>
                <w:szCs w:val="16"/>
              </w:rPr>
              <w:t>2) в</w:t>
            </w:r>
            <w:r w:rsidR="0003738A" w:rsidRPr="00F06997">
              <w:rPr>
                <w:sz w:val="16"/>
                <w:szCs w:val="16"/>
              </w:rPr>
              <w:t>иды деятельности юридического лица/индивидуального предпринимателя, внесенные в ЕГРЮЛ или ЕГРИП, соответствуют предмету запроса предложений</w:t>
            </w:r>
            <w:r w:rsidRPr="00F06997">
              <w:rPr>
                <w:sz w:val="16"/>
                <w:szCs w:val="16"/>
              </w:rPr>
              <w:t>;</w:t>
            </w:r>
          </w:p>
          <w:p w:rsidR="00F06997" w:rsidRPr="00D05117" w:rsidRDefault="00F06997" w:rsidP="00F06997">
            <w:pPr>
              <w:ind w:firstLine="0"/>
              <w:rPr>
                <w:sz w:val="16"/>
                <w:szCs w:val="16"/>
              </w:rPr>
            </w:pPr>
            <w:r w:rsidRPr="00F06997">
              <w:rPr>
                <w:sz w:val="16"/>
                <w:szCs w:val="16"/>
              </w:rPr>
              <w:t>3)</w:t>
            </w:r>
            <w:r w:rsidRPr="00F0699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наличие лицензии на осуществление образовательной деятельности и  опыт проведения мероприятий по темам, аналогичным  предмету договора</w:t>
            </w:r>
            <w:r w:rsidR="00D05117">
              <w:rPr>
                <w:rFonts w:eastAsia="Times New Roman"/>
                <w:bCs/>
                <w:sz w:val="16"/>
                <w:szCs w:val="16"/>
                <w:lang w:eastAsia="ru-RU"/>
              </w:rPr>
              <w:t>;</w:t>
            </w:r>
          </w:p>
          <w:p w:rsidR="0003738A" w:rsidRPr="00F06997" w:rsidRDefault="00F06997" w:rsidP="00F06997">
            <w:pPr>
              <w:ind w:firstLine="0"/>
              <w:rPr>
                <w:sz w:val="16"/>
                <w:szCs w:val="16"/>
              </w:rPr>
            </w:pPr>
            <w:r w:rsidRPr="00F06997">
              <w:rPr>
                <w:sz w:val="16"/>
                <w:szCs w:val="16"/>
              </w:rPr>
              <w:t>4</w:t>
            </w:r>
            <w:r w:rsidR="0003738A" w:rsidRPr="00F06997">
              <w:rPr>
                <w:sz w:val="16"/>
                <w:szCs w:val="16"/>
              </w:rPr>
              <w:t>) не находится в стадии ликвидации или реорганизации, в отношении Заявителя не введена ни одна из процедур, применяемых в деле о банкротстве;</w:t>
            </w:r>
          </w:p>
          <w:p w:rsidR="0003738A" w:rsidRPr="00F06997" w:rsidRDefault="00F06997" w:rsidP="00F06997">
            <w:pPr>
              <w:ind w:firstLine="0"/>
              <w:rPr>
                <w:sz w:val="16"/>
                <w:szCs w:val="16"/>
              </w:rPr>
            </w:pPr>
            <w:r w:rsidRPr="00F06997">
              <w:rPr>
                <w:sz w:val="16"/>
                <w:szCs w:val="16"/>
              </w:rPr>
              <w:t>5</w:t>
            </w:r>
            <w:r w:rsidR="0003738A" w:rsidRPr="00F06997">
              <w:rPr>
                <w:sz w:val="16"/>
                <w:szCs w:val="16"/>
              </w:rPr>
              <w:t>) не находится в реестрах недобросовестных поставщиков,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F06997">
              <w:rPr>
                <w:sz w:val="16"/>
                <w:szCs w:val="16"/>
              </w:rPr>
              <w:t>;</w:t>
            </w:r>
          </w:p>
          <w:p w:rsidR="0003738A" w:rsidRPr="00F06997" w:rsidRDefault="00F06997" w:rsidP="0003738A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06997">
              <w:rPr>
                <w:rFonts w:eastAsia="Times New Roman"/>
                <w:bCs/>
                <w:sz w:val="16"/>
                <w:szCs w:val="16"/>
                <w:lang w:eastAsia="ru-RU"/>
              </w:rPr>
              <w:t>6) 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BE4C70" w:rsidRPr="00124F7F" w:rsidTr="008F6ED9">
        <w:trPr>
          <w:trHeight w:val="2888"/>
        </w:trPr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17</w:t>
            </w:r>
            <w:r w:rsidRPr="00124F7F">
              <w:rPr>
                <w:bCs/>
                <w:sz w:val="16"/>
                <w:szCs w:val="16"/>
              </w:rPr>
              <w:t xml:space="preserve">.  Перечень документов, представляемых в составе конкурсной заявки 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3334" w:type="pct"/>
          </w:tcPr>
          <w:p w:rsidR="00BE4C70" w:rsidRPr="00C051E1" w:rsidRDefault="00BE4C70" w:rsidP="00A974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C051E1">
              <w:rPr>
                <w:bCs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BE4C70" w:rsidRPr="00C051E1" w:rsidRDefault="00BE4C70" w:rsidP="00A974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1" w:name="_Hlk10464566"/>
            <w:r w:rsidRPr="00C051E1">
              <w:rPr>
                <w:bCs/>
                <w:sz w:val="16"/>
                <w:szCs w:val="16"/>
              </w:rPr>
              <w:t xml:space="preserve">Смета  расчета </w:t>
            </w:r>
            <w:r w:rsidRPr="00C051E1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C051E1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r w:rsidRPr="00C051E1">
              <w:rPr>
                <w:bCs/>
                <w:sz w:val="16"/>
                <w:szCs w:val="16"/>
              </w:rPr>
              <w:t xml:space="preserve"> </w:t>
            </w:r>
            <w:bookmarkEnd w:id="1"/>
            <w:r w:rsidRPr="00C051E1">
              <w:rPr>
                <w:bCs/>
                <w:sz w:val="16"/>
                <w:szCs w:val="16"/>
              </w:rPr>
              <w:t>по форме    № 2 к извещению.</w:t>
            </w:r>
          </w:p>
          <w:p w:rsidR="00BE4C70" w:rsidRPr="00124F7F" w:rsidRDefault="00BE4C70" w:rsidP="00A974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Копия лицензии на осуществление образовательной деятельности, заверенн</w:t>
            </w:r>
            <w:r w:rsidR="005972CF">
              <w:rPr>
                <w:bCs/>
                <w:sz w:val="16"/>
                <w:szCs w:val="16"/>
              </w:rPr>
              <w:t xml:space="preserve">ая </w:t>
            </w:r>
            <w:r w:rsidRPr="00124F7F">
              <w:rPr>
                <w:bCs/>
                <w:sz w:val="16"/>
                <w:szCs w:val="16"/>
              </w:rPr>
              <w:t>участником отбора надлежащим образом.</w:t>
            </w:r>
          </w:p>
          <w:p w:rsidR="00BE4C70" w:rsidRPr="00124F7F" w:rsidRDefault="00BE4C70" w:rsidP="00A974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Копии документов (не менее 3-х договоров с приложением актов оказанных услуг), подтверждающих опыт проведения обучающих мероприятий по  темам,  аналогичным предмету </w:t>
            </w:r>
            <w:r w:rsidR="00F06997">
              <w:rPr>
                <w:bCs/>
                <w:sz w:val="16"/>
                <w:szCs w:val="16"/>
              </w:rPr>
              <w:t>договора</w:t>
            </w:r>
            <w:r w:rsidRPr="00124F7F">
              <w:rPr>
                <w:bCs/>
                <w:sz w:val="16"/>
                <w:szCs w:val="16"/>
              </w:rPr>
              <w:t>.</w:t>
            </w:r>
          </w:p>
          <w:p w:rsidR="00BE4C70" w:rsidRPr="00124F7F" w:rsidRDefault="00BE4C70" w:rsidP="00A974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Программа </w:t>
            </w:r>
            <w:r w:rsidR="00F06997">
              <w:rPr>
                <w:bCs/>
                <w:sz w:val="16"/>
                <w:szCs w:val="16"/>
              </w:rPr>
              <w:t>мастер-класса</w:t>
            </w:r>
            <w:r w:rsidRPr="00124F7F">
              <w:rPr>
                <w:bCs/>
                <w:sz w:val="16"/>
                <w:szCs w:val="16"/>
              </w:rPr>
              <w:t>.</w:t>
            </w:r>
          </w:p>
          <w:p w:rsidR="00BE4C70" w:rsidRDefault="00BE4C70" w:rsidP="00A9749B">
            <w:pPr>
              <w:pStyle w:val="a4"/>
              <w:numPr>
                <w:ilvl w:val="0"/>
                <w:numId w:val="1"/>
              </w:numPr>
              <w:spacing w:line="216" w:lineRule="auto"/>
              <w:ind w:left="67" w:right="135" w:firstLine="43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Копии документов, подтверждающих квалификацию специалиста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, иных работников для исполнения договора (дипломы</w:t>
            </w:r>
            <w:r w:rsidR="00F06997">
              <w:rPr>
                <w:rFonts w:eastAsia="Times New Roman"/>
                <w:bCs/>
                <w:sz w:val="16"/>
                <w:szCs w:val="16"/>
                <w:lang w:eastAsia="ru-RU"/>
              </w:rPr>
              <w:t>, сертификаты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)</w:t>
            </w:r>
            <w:r w:rsidR="00D25247"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  <w:p w:rsidR="005972CF" w:rsidRPr="005972CF" w:rsidRDefault="005972CF" w:rsidP="005972CF">
            <w:pPr>
              <w:spacing w:line="216" w:lineRule="auto"/>
              <w:ind w:right="135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   </w:t>
            </w:r>
          </w:p>
          <w:p w:rsidR="00BE4C70" w:rsidRPr="00124F7F" w:rsidRDefault="00BE4C70" w:rsidP="00A9749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BE4C70" w:rsidRPr="00124F7F" w:rsidRDefault="00BE4C70" w:rsidP="00A9749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BE4C70" w:rsidRPr="00124F7F" w:rsidTr="005972CF">
        <w:trPr>
          <w:trHeight w:val="1329"/>
        </w:trPr>
        <w:tc>
          <w:tcPr>
            <w:tcW w:w="16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305132" w:rsidRDefault="00BE4C70" w:rsidP="00A9749B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305132">
              <w:rPr>
                <w:bCs/>
                <w:sz w:val="16"/>
                <w:szCs w:val="16"/>
              </w:rPr>
              <w:t xml:space="preserve">18. </w:t>
            </w:r>
            <w:r w:rsidRPr="00305132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BE4C70" w:rsidRDefault="00BE4C70" w:rsidP="00A9749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3334" w:type="pct"/>
          </w:tcPr>
          <w:p w:rsidR="00BE4C70" w:rsidRPr="00305132" w:rsidRDefault="00BE4C70" w:rsidP="00A9749B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BE4C70" w:rsidRPr="00305132" w:rsidTr="00A9749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BE4C70" w:rsidRPr="00305132" w:rsidTr="00A9749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BE4C70" w:rsidRPr="00305132" w:rsidTr="00A9749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BE4C70" w:rsidRPr="00305132" w:rsidRDefault="00BE4C70" w:rsidP="00B12EBB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05132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BE4C70" w:rsidRPr="00305132" w:rsidRDefault="00BE4C70" w:rsidP="00B12EBB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05132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E4C70" w:rsidRPr="00305132" w:rsidRDefault="00BE4C70" w:rsidP="00B12EBB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BE4C70" w:rsidRPr="00305132" w:rsidRDefault="00BE4C70" w:rsidP="00A9749B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05132">
              <w:rPr>
                <w:rFonts w:eastAsiaTheme="minorHAnsi"/>
                <w:sz w:val="16"/>
                <w:szCs w:val="16"/>
              </w:rPr>
              <w:t>Оценка Заявок производится с использованием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305132">
              <w:rPr>
                <w:rFonts w:eastAsiaTheme="minorHAnsi"/>
                <w:sz w:val="16"/>
                <w:szCs w:val="16"/>
              </w:rPr>
              <w:t>указанных критериев оценки.</w:t>
            </w:r>
          </w:p>
          <w:p w:rsidR="00BE4C70" w:rsidRPr="00305132" w:rsidRDefault="00BE4C70" w:rsidP="00A9749B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05132">
              <w:rPr>
                <w:rFonts w:eastAsiaTheme="minorHAnsi"/>
                <w:sz w:val="16"/>
                <w:szCs w:val="16"/>
              </w:rPr>
              <w:t>Сумма величин значимости критериев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305132">
              <w:rPr>
                <w:rFonts w:eastAsiaTheme="minorHAnsi"/>
                <w:sz w:val="16"/>
                <w:szCs w:val="16"/>
              </w:rPr>
              <w:t>оценки составляет 100 процентов.</w:t>
            </w:r>
          </w:p>
          <w:p w:rsidR="00BE4C70" w:rsidRPr="00124F7F" w:rsidRDefault="00BE4C70" w:rsidP="00A9749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BE4C70" w:rsidRPr="00124F7F" w:rsidTr="005972C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срок до </w:t>
            </w:r>
            <w:r w:rsidR="005972CF">
              <w:rPr>
                <w:rFonts w:eastAsia="Times New Roman"/>
                <w:bCs/>
                <w:sz w:val="16"/>
                <w:szCs w:val="16"/>
                <w:lang w:eastAsia="ru-RU"/>
              </w:rPr>
              <w:t>09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ию</w:t>
            </w:r>
            <w:r w:rsidR="00F06997">
              <w:rPr>
                <w:rFonts w:eastAsia="Times New Roman"/>
                <w:bCs/>
                <w:sz w:val="16"/>
                <w:szCs w:val="16"/>
                <w:lang w:eastAsia="ru-RU"/>
              </w:rPr>
              <w:t>ля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2019 года комиссия по закупкам осуществляет рассмотрение и оценку заявок.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Итоги отбора публикуются на официальном сайте заказчика в информационно-телекоммуникационной сети «Интернет» </w:t>
            </w:r>
            <w:r w:rsidRPr="00124F7F">
              <w:rPr>
                <w:bCs/>
                <w:sz w:val="16"/>
                <w:szCs w:val="16"/>
              </w:rPr>
              <w:t xml:space="preserve"> </w:t>
            </w:r>
            <w:hyperlink r:id="rId8" w:history="1">
              <w:r w:rsidRPr="00124F7F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 w:rsidRPr="00124F7F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BE4C70" w:rsidRPr="00124F7F" w:rsidTr="005972C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  <w:r w:rsidRPr="00124F7F">
              <w:rPr>
                <w:bCs/>
                <w:sz w:val="16"/>
                <w:szCs w:val="16"/>
              </w:rPr>
              <w:t>. Заключение договора на оказание услуг по результатам проведенного отбора</w:t>
            </w:r>
          </w:p>
        </w:tc>
      </w:tr>
      <w:tr w:rsidR="00BE4C70" w:rsidRPr="00124F7F" w:rsidTr="005972CF">
        <w:trPr>
          <w:trHeight w:val="200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C051E1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BE4C70" w:rsidRPr="00124F7F" w:rsidTr="005972CF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E4C70" w:rsidRPr="00124F7F" w:rsidRDefault="00BE4C70" w:rsidP="00A9749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124F7F">
              <w:rPr>
                <w:bCs/>
                <w:sz w:val="16"/>
                <w:szCs w:val="16"/>
              </w:rPr>
              <w:t xml:space="preserve">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9" w:history="1">
              <w:r w:rsidRPr="00124F7F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 w:rsidRPr="00124F7F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BE4C70" w:rsidRPr="00124F7F" w:rsidRDefault="00BE4C70" w:rsidP="00BE4C70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BE4C70" w:rsidRPr="00124F7F" w:rsidRDefault="00BE4C70" w:rsidP="00BE4C70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Pr="00743EE6" w:rsidRDefault="00BE4C70" w:rsidP="00BE4C70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E4C70" w:rsidRDefault="00BE4C70" w:rsidP="00BE4C70"/>
    <w:p w:rsidR="00573B64" w:rsidRDefault="00573B64"/>
    <w:sectPr w:rsidR="00573B64" w:rsidSect="000B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E4C70"/>
    <w:rsid w:val="0003738A"/>
    <w:rsid w:val="000B7183"/>
    <w:rsid w:val="000D797E"/>
    <w:rsid w:val="00111979"/>
    <w:rsid w:val="00144357"/>
    <w:rsid w:val="001A1DFA"/>
    <w:rsid w:val="00360057"/>
    <w:rsid w:val="00430ADD"/>
    <w:rsid w:val="00511F9D"/>
    <w:rsid w:val="00564491"/>
    <w:rsid w:val="00573B64"/>
    <w:rsid w:val="005972CF"/>
    <w:rsid w:val="005C1AFE"/>
    <w:rsid w:val="00642E63"/>
    <w:rsid w:val="00647C4B"/>
    <w:rsid w:val="007B5D4D"/>
    <w:rsid w:val="008010E2"/>
    <w:rsid w:val="008B21D6"/>
    <w:rsid w:val="008F6ED9"/>
    <w:rsid w:val="009F4C20"/>
    <w:rsid w:val="00A616A5"/>
    <w:rsid w:val="00A910C7"/>
    <w:rsid w:val="00A9749B"/>
    <w:rsid w:val="00AE1A5A"/>
    <w:rsid w:val="00B12EBB"/>
    <w:rsid w:val="00BA323A"/>
    <w:rsid w:val="00BE4C70"/>
    <w:rsid w:val="00D05117"/>
    <w:rsid w:val="00D25247"/>
    <w:rsid w:val="00D34C2F"/>
    <w:rsid w:val="00DF2356"/>
    <w:rsid w:val="00ED0C0D"/>
    <w:rsid w:val="00F0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C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C70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BE4C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BE4C70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a7">
    <w:name w:val="Основной текст_"/>
    <w:basedOn w:val="a0"/>
    <w:link w:val="2"/>
    <w:rsid w:val="000373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03738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7"/>
    <w:rsid w:val="000373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03738A"/>
    <w:pPr>
      <w:widowControl w:val="0"/>
      <w:shd w:val="clear" w:color="auto" w:fill="FFFFFF"/>
      <w:spacing w:line="274" w:lineRule="exact"/>
      <w:ind w:firstLine="0"/>
      <w:jc w:val="left"/>
    </w:pPr>
    <w:rPr>
      <w:rFonts w:eastAsia="Times New Roman"/>
      <w:sz w:val="22"/>
    </w:rPr>
  </w:style>
  <w:style w:type="table" w:styleId="a9">
    <w:name w:val="Table Grid"/>
    <w:basedOn w:val="a1"/>
    <w:uiPriority w:val="59"/>
    <w:rsid w:val="000373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FSK311</dc:creator>
  <cp:lastModifiedBy>Валерия</cp:lastModifiedBy>
  <cp:revision>3</cp:revision>
  <dcterms:created xsi:type="dcterms:W3CDTF">2019-06-27T05:50:00Z</dcterms:created>
  <dcterms:modified xsi:type="dcterms:W3CDTF">2019-06-28T01:52:00Z</dcterms:modified>
</cp:coreProperties>
</file>