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0D" w:rsidRDefault="002B4B0D" w:rsidP="002B4B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конкурсном отборе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крестьянских (фермерских) хозяй</w:t>
      </w:r>
      <w:proofErr w:type="gramStart"/>
      <w:r>
        <w:rPr>
          <w:rFonts w:ascii="Times New Roman" w:hAnsi="Times New Roman"/>
          <w:b/>
          <w:sz w:val="28"/>
          <w:szCs w:val="28"/>
        </w:rPr>
        <w:t>ств дл</w:t>
      </w:r>
      <w:proofErr w:type="gramEnd"/>
      <w:r>
        <w:rPr>
          <w:rFonts w:ascii="Times New Roman" w:hAnsi="Times New Roman"/>
          <w:b/>
          <w:sz w:val="28"/>
          <w:szCs w:val="28"/>
        </w:rPr>
        <w:t>я предоставления грантов на развитие семейных животноводческих ферм:</w:t>
      </w:r>
    </w:p>
    <w:p w:rsidR="002B4B0D" w:rsidRDefault="002B4B0D" w:rsidP="002B4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глава и члены крестьянского (фермерского) хозяйства (не менее двух, включая главу хозяйства) являются гражданами Российской Федерации, состоящими в родстве и совместно осуществляющими производственную деятельность, основанную на их личном участии;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срок деятельности крестьянского (фермерского) хозяйства на дату подачи заявки превышает 24 месяца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крестьянское (фермерское) хозяйство зарегистрировано на сельской территории Амурской области;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глава и члены крестьянского (фермерского)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ферм, либо с даты полного освоения гранта на создание и развитие крестьянского (фермерского) хозяйства, гранта на развитие семейной животноводческой фермы прошло не менее трех лет или не менее двух лет – для семейных животноводческих ферм в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разведения крупного рогатого скота молочного направления продуктивности, </w:t>
      </w:r>
      <w:r w:rsidRPr="002B4B0D">
        <w:rPr>
          <w:rFonts w:ascii="Times New Roman" w:hAnsi="Times New Roman"/>
          <w:b/>
          <w:sz w:val="28"/>
          <w:szCs w:val="28"/>
        </w:rPr>
        <w:t>при условии выполнения основных показателей производства сельскохозяйственной продукции, предусмотренных бизнес-планом,</w:t>
      </w:r>
      <w:r>
        <w:rPr>
          <w:rFonts w:ascii="Times New Roman" w:hAnsi="Times New Roman"/>
          <w:sz w:val="28"/>
          <w:szCs w:val="28"/>
        </w:rPr>
        <w:t xml:space="preserve"> на реализацию которого ранее предоставлялся грант на создание и развитие крестьянского (фермерского) хозяйства, грант на развитие семейной животноводческой фермы;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крестьянское (фермерское) хозяйство соответствует критериям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24.07.2007         № 209-ФЗ «О развитии малого и среднего предпринимательства в Российской Федерации»;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крестьянское (фермерское) хозяйство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 либо заключило договоры (предварительные договоры) на поставку необходимого объема кормов;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крестьянское (фермерское) хозяйство планирует создание не более одной семейной животноводческой фермы по одному направлению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(одной отрасли) животноводства, которое предусмотрено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программой</w:t>
        </w:r>
      </w:hyperlink>
      <w:r>
        <w:rPr>
          <w:rFonts w:ascii="Times New Roman" w:hAnsi="Times New Roman"/>
          <w:sz w:val="28"/>
          <w:szCs w:val="28"/>
        </w:rPr>
        <w:t>,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фермы.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 хозяйстве собственной базы по переработке животноводческой продукции и (или) в случае, если хозяйство не планирует приобретение цеха (цехов) по переработке животноводческой продукции, не является членом сельскохозяйственного потребительского кооператива,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- 300 голов основного маточного стада, страусов, коз (овец) - 300 голов;</w:t>
      </w:r>
      <w:proofErr w:type="gramEnd"/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крестьянское (фермерское) хозяйство имеет план создания и развития семейной животноводческой фермы по содержанию высокопродуктивных сельскохозяйственных животных и птицы с применением высокотехнологического оборудования и сельскохозяйственной техники,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5 лет (далее - бизнес-план);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крестьянское (фермерское) хозяйство представляет план расходов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 на развитие семейной животноводческой фермы, собственных и заемных средств) (далее - план расходов);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крестьянское (фермерское) хозяйство обязуется оплачивать не менее 40% стоимости каждого наименования приобретений, указанных в плане расходов, в том числе непосредственно за счет собственных средств не менее 10% от стоимости каждого наименования приобретений;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крестьянское (фермерское) хозяйство обязуется использовать грант на развитие семейной животноводческой фермы в течение 24 месяцев со дня поступления средств на счет главы хозяйства и использовать имущество, закупаемое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 на развитие семейной животноводческой фермы, исключительно на развитие и деятельность семейной </w:t>
      </w:r>
      <w:r>
        <w:rPr>
          <w:rFonts w:ascii="Times New Roman" w:hAnsi="Times New Roman"/>
          <w:sz w:val="28"/>
          <w:szCs w:val="28"/>
        </w:rPr>
        <w:lastRenderedPageBreak/>
        <w:t>животноводческой фермы;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крестьянское (фермерское) хозяйство планирует создание не менее 3 новых постоянных рабочих мест и обязуется сохранить созданные новые постоянные рабочие места в течение не менее 5 лет после получения гранта;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крестьянское (фермерское) хозяйство обязуется осуществлять деятельность в течение не менее 5 лет после получения гранта на развитие семейной животноводческой фермы;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строительство, реконструкция, модернизация и ремонт семейной животноводческой фермы, развитие которой предлагается хозяйством, ранее в течение последних трех лет на дату подачи заявки не осуществлялось с использованием средств государственной поддержки;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глава крестьянского (фермерского) хозяйства постоянно проживает в муниципальном образовании по месту нахождения семейной животноводческой фермы, фермерское хозяйство является единственным местом трудоустройства главы хозяйства;</w:t>
      </w:r>
    </w:p>
    <w:p w:rsidR="002B4B0D" w:rsidRDefault="002B4B0D" w:rsidP="002B4B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глава крестьянского (фермерского)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2B4B0D" w:rsidRDefault="002B4B0D" w:rsidP="002B4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крестьянское (фермерское) хозяйство соответствует следующим требованиям (на 1 число месяца, в котором подана заявка на участие в конкурсном отборе):</w:t>
      </w:r>
    </w:p>
    <w:p w:rsidR="002B4B0D" w:rsidRDefault="002B4B0D" w:rsidP="002B4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4B0D" w:rsidRDefault="002B4B0D" w:rsidP="002B4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2B4B0D" w:rsidRDefault="002B4B0D" w:rsidP="002B4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крестьянское (фермерское) хозяйство - юридическое лицо не должно находиться в процессе реорганизации, ликвидации, банкротства, а индивидуальный предприниматель, являющийся главой крестьянского (фермерского) хозяйства, не должен прекратить деятельность в качестве индивидуального предпринимателя;</w:t>
      </w:r>
    </w:p>
    <w:p w:rsidR="002B4B0D" w:rsidRDefault="002B4B0D" w:rsidP="002B4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крестьянское (фермерское) хозяйство не должно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B4B0D" w:rsidRDefault="002B4B0D" w:rsidP="002B4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крестьянское (фермерское) хозяйство не должно получать средства из бюджета бюджетной системы Российской Федерации, из которого планируется предоставление субсидии  в соответствии с правовым актом, на основании иных нормативных правовых актов или муниципальных правовых актов на цели, указанные в</w:t>
      </w:r>
      <w:hyperlink r:id="rId6" w:anchor="P5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ранее в течение последних трех лет на дату подачи заявки. </w:t>
      </w:r>
      <w:proofErr w:type="gramEnd"/>
    </w:p>
    <w:sectPr w:rsidR="002B4B0D" w:rsidSect="00D8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A3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952"/>
    <w:rsid w:val="00093BEF"/>
    <w:rsid w:val="00093E7D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3B0B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2391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4B0D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CFB"/>
    <w:rsid w:val="003431B1"/>
    <w:rsid w:val="0034478A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1460"/>
    <w:rsid w:val="00521E3C"/>
    <w:rsid w:val="005230F5"/>
    <w:rsid w:val="00524223"/>
    <w:rsid w:val="00524D23"/>
    <w:rsid w:val="005252E5"/>
    <w:rsid w:val="00526378"/>
    <w:rsid w:val="0052708D"/>
    <w:rsid w:val="00527EDA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5F63E7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77CEB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5B90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C7D"/>
    <w:rsid w:val="009355E8"/>
    <w:rsid w:val="009406DE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355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1DA3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2B7B"/>
    <w:rsid w:val="00EB3DF9"/>
    <w:rsid w:val="00EB59EE"/>
    <w:rsid w:val="00EC01D7"/>
    <w:rsid w:val="00EC0DE7"/>
    <w:rsid w:val="00EC3B7F"/>
    <w:rsid w:val="00ED333B"/>
    <w:rsid w:val="00ED515D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59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B4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fermer1\&#1052;&#1086;&#1080;%20&#1076;&#1086;&#1082;&#1091;&#1084;&#1077;&#1085;&#1090;&#1099;\Downloads\&#1059;&#1089;&#1083;&#1086;&#1074;&#1080;&#1103;%20&#1091;&#1095;&#1072;&#1089;&#1090;&#1080;&#1103;%20&#1074;%20&#1082;&#1086;&#1085;&#1082;&#1091;&#1088;&#1089;&#1085;&#1086;&#1084;%20&#1086;&#1090;&#1073;&#1086;&#1088;&#1077;%20&#1057;&#1046;&#1060;%20(6).docx" TargetMode="External"/><Relationship Id="rId5" Type="http://schemas.openxmlformats.org/officeDocument/2006/relationships/hyperlink" Target="consultantplus://offline/ref=F2ACEF3ED892FA950B00BF587CA2C662F1B3BB37B347B0AB3290644826A4EE962E7A9DC770D67C10AF43FEQ4O7A" TargetMode="External"/><Relationship Id="rId4" Type="http://schemas.openxmlformats.org/officeDocument/2006/relationships/hyperlink" Target="consultantplus://offline/ref=F2ACEF3ED892FA950B00A1556ACE9867F0BDE23BBC48BEFD66CF3F1571QA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fermer1</cp:lastModifiedBy>
  <cp:revision>7</cp:revision>
  <dcterms:created xsi:type="dcterms:W3CDTF">2014-05-08T04:05:00Z</dcterms:created>
  <dcterms:modified xsi:type="dcterms:W3CDTF">2018-02-21T08:17:00Z</dcterms:modified>
</cp:coreProperties>
</file>