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0"/>
        <w:jc w:val="center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Извещение  о запросе предложений</w:t>
      </w:r>
    </w:p>
    <w:p>
      <w:pPr>
        <w:pStyle w:val="Normal.0"/>
        <w:ind w:left="6237" w:firstLine="0"/>
        <w:jc w:val="left"/>
        <w:rPr>
          <w:sz w:val="16"/>
          <w:szCs w:val="16"/>
        </w:rPr>
      </w:pPr>
    </w:p>
    <w:tbl>
      <w:tblPr>
        <w:tblW w:w="978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94"/>
        <w:gridCol w:w="6593"/>
      </w:tblGrid>
      <w:tr>
        <w:tblPrEx>
          <w:shd w:val="clear" w:color="auto" w:fill="cdd4e9"/>
        </w:tblPrEx>
        <w:trPr>
          <w:trHeight w:val="331" w:hRule="atLeast"/>
        </w:trPr>
        <w:tc>
          <w:tcPr>
            <w:tcW w:type="dxa" w:w="97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16" w:lineRule="auto"/>
              <w:ind w:firstLine="0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Сведения о заказчике</w:t>
            </w:r>
          </w:p>
        </w:tc>
      </w:tr>
      <w:tr>
        <w:tblPrEx>
          <w:shd w:val="clear" w:color="auto" w:fill="cdd4e9"/>
        </w:tblPrEx>
        <w:trPr>
          <w:trHeight w:val="363" w:hRule="atLeast"/>
        </w:trPr>
        <w:tc>
          <w:tcPr>
            <w:tcW w:type="dxa" w:w="3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16" w:lineRule="auto"/>
              <w:ind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1.1.1.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Наименование заказчика</w:t>
            </w:r>
          </w:p>
        </w:tc>
        <w:tc>
          <w:tcPr>
            <w:tcW w:type="dxa" w:w="6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jc w:val="left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Некоммерческая организация «Фонд содействия кредитованию субъектов малого и среднего предпринимательства Амурской области» </w:t>
            </w:r>
          </w:p>
        </w:tc>
      </w:tr>
      <w:tr>
        <w:tblPrEx>
          <w:shd w:val="clear" w:color="auto" w:fill="cdd4e9"/>
        </w:tblPrEx>
        <w:trPr>
          <w:trHeight w:val="363" w:hRule="atLeast"/>
        </w:trPr>
        <w:tc>
          <w:tcPr>
            <w:tcW w:type="dxa" w:w="3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16" w:lineRule="auto"/>
              <w:ind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1.1.2.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Место нахождения заказчика</w:t>
            </w:r>
          </w:p>
        </w:tc>
        <w:tc>
          <w:tcPr>
            <w:tcW w:type="dxa" w:w="6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Другое"/>
              <w:shd w:val="clear" w:color="auto" w:fill="auto"/>
              <w:spacing w:line="240" w:lineRule="auto"/>
              <w:ind w:firstLine="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675000,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Амурская область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г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Благовещенск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ул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Зейская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, 287.</w:t>
            </w:r>
          </w:p>
          <w:p>
            <w:pPr>
              <w:pStyle w:val="Normal.0"/>
              <w:bidi w:val="0"/>
              <w:spacing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Телефон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: +7(4162)772646</w:t>
            </w:r>
          </w:p>
        </w:tc>
      </w:tr>
      <w:tr>
        <w:tblPrEx>
          <w:shd w:val="clear" w:color="auto" w:fill="cdd4e9"/>
        </w:tblPrEx>
        <w:trPr>
          <w:trHeight w:val="183" w:hRule="atLeast"/>
        </w:trPr>
        <w:tc>
          <w:tcPr>
            <w:tcW w:type="dxa" w:w="3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16" w:lineRule="auto"/>
              <w:ind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1.1.3.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Почтовый адрес заказчика</w:t>
            </w:r>
          </w:p>
        </w:tc>
        <w:tc>
          <w:tcPr>
            <w:tcW w:type="dxa" w:w="6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Другое"/>
              <w:shd w:val="clear" w:color="auto" w:fill="auto"/>
              <w:spacing w:line="240" w:lineRule="auto"/>
              <w:ind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675000,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Амурская область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г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Благовещенск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ул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Зейская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, 287.</w:t>
            </w:r>
          </w:p>
        </w:tc>
      </w:tr>
      <w:tr>
        <w:tblPrEx>
          <w:shd w:val="clear" w:color="auto" w:fill="cdd4e9"/>
        </w:tblPrEx>
        <w:trPr>
          <w:trHeight w:val="183" w:hRule="atLeast"/>
        </w:trPr>
        <w:tc>
          <w:tcPr>
            <w:tcW w:type="dxa" w:w="3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16" w:lineRule="auto"/>
              <w:ind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1.1.4.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Адрес электронной почты заказчика</w:t>
            </w:r>
          </w:p>
        </w:tc>
        <w:tc>
          <w:tcPr>
            <w:tcW w:type="dxa" w:w="6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16" w:lineRule="auto"/>
              <w:ind w:firstLine="0"/>
              <w:jc w:val="left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contest@business.amurobl.ru</w:t>
            </w:r>
          </w:p>
        </w:tc>
      </w:tr>
      <w:tr>
        <w:tblPrEx>
          <w:shd w:val="clear" w:color="auto" w:fill="cdd4e9"/>
        </w:tblPrEx>
        <w:trPr>
          <w:trHeight w:val="346" w:hRule="atLeast"/>
        </w:trPr>
        <w:tc>
          <w:tcPr>
            <w:tcW w:type="dxa" w:w="3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16" w:lineRule="auto"/>
              <w:ind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1.1.5.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Номер контактного телефона заказчика</w:t>
            </w:r>
          </w:p>
        </w:tc>
        <w:tc>
          <w:tcPr>
            <w:tcW w:type="dxa" w:w="6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16" w:lineRule="auto"/>
              <w:ind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(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4162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)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77 26 46</w:t>
            </w:r>
          </w:p>
        </w:tc>
      </w:tr>
      <w:tr>
        <w:tblPrEx>
          <w:shd w:val="clear" w:color="auto" w:fill="cdd4e9"/>
        </w:tblPrEx>
        <w:trPr>
          <w:trHeight w:val="183" w:hRule="atLeast"/>
        </w:trPr>
        <w:tc>
          <w:tcPr>
            <w:tcW w:type="dxa" w:w="3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16" w:lineRule="auto"/>
              <w:ind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Способ закупки</w:t>
            </w:r>
          </w:p>
        </w:tc>
        <w:tc>
          <w:tcPr>
            <w:tcW w:type="dxa" w:w="6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16" w:lineRule="auto"/>
              <w:ind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Запрос предложений</w:t>
            </w:r>
          </w:p>
        </w:tc>
      </w:tr>
      <w:tr>
        <w:tblPrEx>
          <w:shd w:val="clear" w:color="auto" w:fill="cdd4e9"/>
        </w:tblPrEx>
        <w:trPr>
          <w:trHeight w:val="509" w:hRule="atLeast"/>
        </w:trPr>
        <w:tc>
          <w:tcPr>
            <w:tcW w:type="dxa" w:w="3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16" w:lineRule="auto"/>
              <w:ind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3.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Предмет договора</w:t>
            </w:r>
          </w:p>
        </w:tc>
        <w:tc>
          <w:tcPr>
            <w:tcW w:type="dxa" w:w="6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228"/>
            </w:tcMar>
            <w:vAlign w:val="top"/>
          </w:tcPr>
          <w:p>
            <w:pPr>
              <w:pStyle w:val="Normal.0"/>
              <w:spacing w:line="216" w:lineRule="auto"/>
              <w:ind w:left="64" w:right="148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Содействие в популяризации товаров и услуг субъектов малого и среднего предпринимательства Амурской области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посредством создания и продвижения бизнес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аккаунтов в соц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Сетях и сайтов </w:t>
            </w:r>
          </w:p>
        </w:tc>
      </w:tr>
      <w:tr>
        <w:tblPrEx>
          <w:shd w:val="clear" w:color="auto" w:fill="cdd4e9"/>
        </w:tblPrEx>
        <w:trPr>
          <w:trHeight w:val="8789" w:hRule="atLeast"/>
        </w:trPr>
        <w:tc>
          <w:tcPr>
            <w:tcW w:type="dxa" w:w="3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16" w:lineRule="auto"/>
              <w:ind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4.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Требования к качеству услуги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6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Содействие в популяризации товаров и услуг субъектов малого и среднего предпринимательства Амурской области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работа с бизнес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аккаунтами в соц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сетях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*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услуги разработки дизайна аккаунта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*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услуги разработки маркетинг плана и контент плана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*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услуги по оформлению шапки профиля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*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услуги разработки пошагового руководства по увеличению охватов и вовлеченности в аккаунт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*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услуги по проведению бизнес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фотосессий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ind w:firstLine="0"/>
              <w:rPr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создание сайта 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сайт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визитка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корпоративный сайт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сайт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каталог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):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*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разработка оригинального дизайна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*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адаптивность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загрузка и корректное отображение сайта на всех мобильных устройствах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),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*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кроссбраузерность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каждый сайт настраивается для корректного отображения во всех популярных браузерах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),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*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скорость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быстрая загрузка страниц сайта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);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*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базовое наполнение сайта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*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seo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оптимизация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правильная оптимизация сайта для увеличения положительной индексации поисковой системы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);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*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техническая поддержка сайта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  <w:lang w:val="ru-RU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комплексное продвижение действующих сайтов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SEO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 оптимизация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реклама в Яндекс и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Google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16"/>
                <w:szCs w:val="16"/>
                <w:shd w:val="nil" w:color="auto" w:fill="auto"/>
                <w:rtl w:val="0"/>
              </w:rPr>
            </w:pP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  <w:lang w:val="ru-RU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баннерная и контекстная реклама на крупных электронных порталах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</w:pP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  <w:lang w:val="ru-RU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разработка презентационных материалов по бизнес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проекту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ind w:firstLine="0"/>
              <w:rPr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line="216" w:lineRule="auto"/>
              <w:ind w:left="0" w:right="141" w:firstLine="0"/>
              <w:jc w:val="both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Работа с каждым из получателей услуг должна быть ориентирована на развитие их сильных и усиление слабых персональных предпринимательских компетенций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Все услуги должны быть оказаны с соблюдением стандартов и требований законодательства Российской Федерации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установленных для вышеуказанных видов услуг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качественно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в полном объеме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16"/>
                <w:szCs w:val="16"/>
                <w:u w:val="single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u w:val="single"/>
                <w:shd w:val="nil" w:color="auto" w:fill="auto"/>
                <w:rtl w:val="0"/>
                <w:lang w:val="ru-RU"/>
              </w:rPr>
              <w:t>Поддержка не может оказываться в отношении субъектов малого и среднего предпринимательства</w:t>
            </w:r>
            <w:r>
              <w:rPr>
                <w:sz w:val="16"/>
                <w:szCs w:val="16"/>
                <w:u w:val="single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1)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являющихся кредитными организациями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страховыми организациями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за исключением потребительских кооперативов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инвестиционными фондами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негосударственными пенсионными фондами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профессиональными участниками рынка ценных бумаг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ломбардами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2)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являющихся участниками соглашений о разделе продукции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3)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осуществляющих предпринимательскую деятельность в сфере игорного бизнеса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4)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являющихся в порядке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установленном законодательством Российской Федерации о валютном регулировании и валютном контроле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нерезидентами Российской Федерации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за исключением случаев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предусмотренных международными договорами Российской Федерации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5)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осуществляющих производство и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или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реализацию подакцизных товаров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а также добычу и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или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реализацию полезных ископаемых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за исключением общераспространенных полезных ископаемых</w:t>
            </w:r>
          </w:p>
        </w:tc>
      </w:tr>
      <w:tr>
        <w:tblPrEx>
          <w:shd w:val="clear" w:color="auto" w:fill="cdd4e9"/>
        </w:tblPrEx>
        <w:trPr>
          <w:trHeight w:val="346" w:hRule="atLeast"/>
        </w:trPr>
        <w:tc>
          <w:tcPr>
            <w:tcW w:type="dxa" w:w="3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16" w:lineRule="auto"/>
              <w:ind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5.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Требования к содержанию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форме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оформлению заявки </w:t>
            </w:r>
          </w:p>
        </w:tc>
        <w:tc>
          <w:tcPr>
            <w:tcW w:type="dxa" w:w="6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1"/>
            </w:tcMar>
            <w:vAlign w:val="top"/>
          </w:tcPr>
          <w:p>
            <w:pPr>
              <w:pStyle w:val="Normal.0"/>
              <w:spacing w:line="216" w:lineRule="auto"/>
              <w:ind w:right="141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Заявка оформляется    по форме    №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к извещению</w:t>
            </w:r>
          </w:p>
        </w:tc>
      </w:tr>
      <w:tr>
        <w:tblPrEx>
          <w:shd w:val="clear" w:color="auto" w:fill="cdd4e9"/>
        </w:tblPrEx>
        <w:trPr>
          <w:trHeight w:val="346" w:hRule="atLeast"/>
        </w:trPr>
        <w:tc>
          <w:tcPr>
            <w:tcW w:type="dxa" w:w="3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16" w:lineRule="auto"/>
              <w:ind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6. 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Требования к описанию участником закупки предлагаемой услуги</w:t>
            </w:r>
          </w:p>
        </w:tc>
        <w:tc>
          <w:tcPr>
            <w:tcW w:type="dxa" w:w="6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1"/>
            </w:tcMar>
            <w:vAlign w:val="top"/>
          </w:tcPr>
          <w:p>
            <w:pPr>
              <w:pStyle w:val="Normal.0"/>
              <w:spacing w:line="216" w:lineRule="auto"/>
              <w:ind w:right="141"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Заявитель должен предоставить информацию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материалы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об оказываемых услугах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указанных в п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.4</w:t>
            </w:r>
          </w:p>
        </w:tc>
      </w:tr>
      <w:tr>
        <w:tblPrEx>
          <w:shd w:val="clear" w:color="auto" w:fill="cdd4e9"/>
        </w:tblPrEx>
        <w:trPr>
          <w:trHeight w:val="183" w:hRule="atLeast"/>
        </w:trPr>
        <w:tc>
          <w:tcPr>
            <w:tcW w:type="dxa" w:w="3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16" w:lineRule="auto"/>
              <w:ind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7.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Цена договора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6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Цена определяется договором</w:t>
            </w:r>
          </w:p>
        </w:tc>
      </w:tr>
      <w:tr>
        <w:tblPrEx>
          <w:shd w:val="clear" w:color="auto" w:fill="cdd4e9"/>
        </w:tblPrEx>
        <w:trPr>
          <w:trHeight w:val="183" w:hRule="atLeast"/>
        </w:trPr>
        <w:tc>
          <w:tcPr>
            <w:tcW w:type="dxa" w:w="3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16" w:lineRule="auto"/>
              <w:ind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8. 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Сроки и порядок оплаты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6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ind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Оплата услуг определяется договором </w:t>
            </w:r>
          </w:p>
        </w:tc>
      </w:tr>
      <w:tr>
        <w:tblPrEx>
          <w:shd w:val="clear" w:color="auto" w:fill="cdd4e9"/>
        </w:tblPrEx>
        <w:trPr>
          <w:trHeight w:val="869" w:hRule="atLeast"/>
        </w:trPr>
        <w:tc>
          <w:tcPr>
            <w:tcW w:type="dxa" w:w="3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16" w:lineRule="auto"/>
              <w:ind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9.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Порядок подачи заявок</w:t>
            </w:r>
          </w:p>
        </w:tc>
        <w:tc>
          <w:tcPr>
            <w:tcW w:type="dxa" w:w="6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1"/>
            </w:tcMar>
            <w:vAlign w:val="top"/>
          </w:tcPr>
          <w:p>
            <w:pPr>
              <w:pStyle w:val="Normal.0"/>
              <w:spacing w:line="216" w:lineRule="auto"/>
              <w:ind w:right="141" w:firstLine="0"/>
              <w:rPr>
                <w:outline w:val="0"/>
                <w:color w:val="ff0000"/>
                <w:sz w:val="16"/>
                <w:szCs w:val="16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Заявка подается посредством предоставления сканированных документов на электронную почту </w:t>
            </w:r>
            <w:r>
              <w:rPr>
                <w:outline w:val="0"/>
                <w:color w:val="ff0000"/>
                <w:sz w:val="16"/>
                <w:szCs w:val="16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contest@business.amurobl.ru</w:t>
            </w:r>
          </w:p>
          <w:p>
            <w:pPr>
              <w:pStyle w:val="Другое"/>
              <w:shd w:val="clear" w:color="auto" w:fill="auto"/>
              <w:bidi w:val="0"/>
              <w:spacing w:line="240" w:lineRule="auto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Копии документов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скан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представляемые с заявкой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должны быть пронумерованы и заверены подписью уполномоченного лица и печатью участника отбора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при наличии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).</w:t>
            </w:r>
          </w:p>
          <w:p>
            <w:pPr>
              <w:pStyle w:val="Другое"/>
              <w:shd w:val="clear" w:color="auto" w:fill="auto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ССЫЛКИ НА ГУГЛ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ДИСК НЕ РАССМАТРИВАЮТСЯ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83" w:hRule="atLeast"/>
        </w:trPr>
        <w:tc>
          <w:tcPr>
            <w:tcW w:type="dxa" w:w="3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16" w:lineRule="auto"/>
              <w:ind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10.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Начало срока подачи заявок</w:t>
            </w:r>
          </w:p>
        </w:tc>
        <w:tc>
          <w:tcPr>
            <w:tcW w:type="dxa" w:w="6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ind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14.04.2021</w:t>
            </w:r>
          </w:p>
        </w:tc>
      </w:tr>
      <w:tr>
        <w:tblPrEx>
          <w:shd w:val="clear" w:color="auto" w:fill="cdd4e9"/>
        </w:tblPrEx>
        <w:trPr>
          <w:trHeight w:val="183" w:hRule="atLeast"/>
        </w:trPr>
        <w:tc>
          <w:tcPr>
            <w:tcW w:type="dxa" w:w="3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16" w:lineRule="auto"/>
              <w:ind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11.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Окончание срока подачи заявок</w:t>
            </w:r>
          </w:p>
        </w:tc>
        <w:tc>
          <w:tcPr>
            <w:tcW w:type="dxa" w:w="6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ind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19.04.2021</w:t>
            </w:r>
          </w:p>
        </w:tc>
      </w:tr>
      <w:tr>
        <w:tblPrEx>
          <w:shd w:val="clear" w:color="auto" w:fill="cdd4e9"/>
        </w:tblPrEx>
        <w:trPr>
          <w:trHeight w:val="11207" w:hRule="atLeast"/>
        </w:trPr>
        <w:tc>
          <w:tcPr>
            <w:tcW w:type="dxa" w:w="3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16" w:lineRule="auto"/>
              <w:ind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12.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Требования к Участникам закупки</w:t>
            </w:r>
          </w:p>
        </w:tc>
        <w:tc>
          <w:tcPr>
            <w:tcW w:type="dxa" w:w="6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1"/>
            </w:tcMar>
            <w:vAlign w:val="top"/>
          </w:tcPr>
          <w:p>
            <w:pPr>
              <w:pStyle w:val="Normal.0"/>
              <w:spacing w:line="216" w:lineRule="auto"/>
              <w:ind w:right="141" w:firstLine="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Участникам закупки может быть любое юридическое лицо независимо от его организационно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правовой формы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формы собственности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места нахождения и места происхождения капитала или любое физическое лицо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зарегистрированное в качестве индивидуального предпринимателя и осуществляющее предпринимательскую деятельность без образования юридического лица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keepNext w:val="1"/>
              <w:keepLines w:val="1"/>
              <w:widowControl w:val="0"/>
              <w:bidi w:val="0"/>
              <w:ind w:left="567" w:right="0" w:firstLine="0"/>
              <w:jc w:val="both"/>
              <w:outlineLvl w:val="2"/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Обязательные требования к участникам закупки</w:t>
            </w:r>
          </w:p>
          <w:p>
            <w:pPr>
              <w:pStyle w:val="Normal.0"/>
              <w:widowControl w:val="0"/>
              <w:numPr>
                <w:ilvl w:val="2"/>
                <w:numId w:val="2"/>
              </w:numPr>
              <w:bidi w:val="0"/>
              <w:ind w:right="0"/>
              <w:jc w:val="both"/>
              <w:rPr>
                <w:sz w:val="16"/>
                <w:szCs w:val="16"/>
                <w:rtl w:val="0"/>
                <w:lang w:val="ru-RU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Соответствие Участника закупки требованиям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устанавливаемым в соответствии с законодательством Российской Федерации к лицам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осуществляющим поставки товаров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выполнение работ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оказание услуг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являющихся предметом Закупки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наличие при необходимости у Участника закупки специальной правоспособности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).</w:t>
            </w:r>
          </w:p>
          <w:p>
            <w:pPr>
              <w:pStyle w:val="Normal.0"/>
              <w:widowControl w:val="0"/>
              <w:numPr>
                <w:ilvl w:val="2"/>
                <w:numId w:val="2"/>
              </w:numPr>
              <w:bidi w:val="0"/>
              <w:ind w:right="0"/>
              <w:jc w:val="both"/>
              <w:rPr>
                <w:sz w:val="16"/>
                <w:szCs w:val="16"/>
                <w:rtl w:val="0"/>
                <w:lang w:val="ru-RU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Отсутствие между Участником закупки и Заказчиком конфликта интересов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под которым понимаются случаи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при которых руководитель Заказчика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член Комиссии по закупкам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работники Заказчика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осуществляющие закупочную деятельность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состоят в браке с физическими лицами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являющимися выгодоприобретателями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единоличным исполнительным органом хозяйственного общества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директором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генеральным директором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управляющим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президентом и другими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членами коллегиального исполнительного органа хозяйственного общества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руководителем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директором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генеральным директором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учреждения или унитарного предприятия либо иными органами управления юридических лиц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Участников закупки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с физическими лицами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в том числе зарегистрированными в качестве индивидуального предпринимателя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-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Участниками закупки либо являются близкими родственниками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родственниками по прямой восходящей и нисходящей линии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родителями и детьми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дедушкой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бабушкой и внуками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Под выгодоприобретателями для целей настоящей статьи понимаются физические лица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владеющие напрямую или косвенно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через юридическое лицо или через несколько юридических лиц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более чем десятью процентами голосующих акций хозяйственного общества либо долей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превышающей десять процентов в уставном капитале хозяйственного общества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Заголовок №3"/>
              <w:keepNext w:val="1"/>
              <w:keepLines w:val="1"/>
              <w:shd w:val="clear" w:color="auto" w:fill="auto"/>
              <w:bidi w:val="0"/>
              <w:spacing w:after="0"/>
              <w:ind w:left="567" w:right="0" w:firstLine="0"/>
              <w:jc w:val="both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Дополнительные требования к участникам закупки</w:t>
            </w:r>
          </w:p>
          <w:p>
            <w:pPr>
              <w:pStyle w:val="Основной текст1"/>
              <w:numPr>
                <w:ilvl w:val="2"/>
                <w:numId w:val="2"/>
              </w:numPr>
              <w:shd w:val="clear" w:color="auto" w:fill="auto"/>
              <w:bidi w:val="0"/>
              <w:spacing w:line="240" w:lineRule="auto"/>
              <w:ind w:right="0"/>
              <w:jc w:val="both"/>
              <w:rPr>
                <w:sz w:val="16"/>
                <w:szCs w:val="16"/>
                <w:rtl w:val="0"/>
                <w:lang w:val="ru-RU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Наличие помещений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оборудования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финансовых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материальных средств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трудовых ресурсов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а также иных возможностей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необходимых для выполнения условий договора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1"/>
              <w:numPr>
                <w:ilvl w:val="2"/>
                <w:numId w:val="2"/>
              </w:numPr>
              <w:shd w:val="clear" w:color="auto" w:fill="auto"/>
              <w:bidi w:val="0"/>
              <w:spacing w:line="240" w:lineRule="auto"/>
              <w:ind w:right="0"/>
              <w:jc w:val="both"/>
              <w:rPr>
                <w:sz w:val="16"/>
                <w:szCs w:val="16"/>
                <w:rtl w:val="0"/>
                <w:lang w:val="ru-RU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Положительная деловая репутация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наличие опыта оказания услуг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соответствующих предмету Закупки в объеме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установленном Закупочной документацией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1"/>
              <w:numPr>
                <w:ilvl w:val="2"/>
                <w:numId w:val="2"/>
              </w:numPr>
              <w:shd w:val="clear" w:color="auto" w:fill="auto"/>
              <w:bidi w:val="0"/>
              <w:spacing w:line="240" w:lineRule="auto"/>
              <w:ind w:right="0"/>
              <w:jc w:val="both"/>
              <w:rPr>
                <w:sz w:val="16"/>
                <w:szCs w:val="16"/>
                <w:rtl w:val="0"/>
                <w:lang w:val="ru-RU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Обладание Участником закупки исключительными правами на результаты интеллектуальной деятельности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если в связи с исполнением договора Заказчик приобретает права на такие результаты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1"/>
              <w:numPr>
                <w:ilvl w:val="2"/>
                <w:numId w:val="2"/>
              </w:numPr>
              <w:shd w:val="clear" w:color="auto" w:fill="auto"/>
              <w:bidi w:val="0"/>
              <w:spacing w:line="240" w:lineRule="auto"/>
              <w:ind w:right="0"/>
              <w:jc w:val="both"/>
              <w:rPr>
                <w:sz w:val="16"/>
                <w:szCs w:val="16"/>
                <w:rtl w:val="0"/>
                <w:lang w:val="ru-RU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Отсутствие сведений об участнике закупки в реестре недобросовестных поставщиков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предусмотренном статьей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Федерального закона от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18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июля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2011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года №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223-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ФЗ «О закупках товаров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работ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услуг отдельными видами юридических лиц»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Отсутствие сведений об участниках закупки в реестре недобросовестных поставщиков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предусмотренном Федеральным законом от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05.04.2013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№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44-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ФЗ «О контрактной системе в сфере закупок товаров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работ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услуг для обеспечения государственных и муниципальных нужд»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1"/>
              <w:numPr>
                <w:ilvl w:val="2"/>
                <w:numId w:val="3"/>
              </w:numPr>
              <w:shd w:val="clear" w:color="auto" w:fill="auto"/>
              <w:bidi w:val="0"/>
              <w:spacing w:line="240" w:lineRule="auto"/>
              <w:ind w:right="0"/>
              <w:jc w:val="both"/>
              <w:rPr>
                <w:sz w:val="16"/>
                <w:szCs w:val="16"/>
                <w:rtl w:val="0"/>
                <w:lang w:val="ru-RU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Отсутствие на момент проведения Закупочной процедуры и подведения ее итогов претензионно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исковой работы Заказчика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связанной с неисполнением Участником закупки договорных обязательств перед Заказчиком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за исключением случаев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когда неисполнение договорных обязательств стало следствием действий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бездействия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самого Заказчика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line="216" w:lineRule="auto"/>
              <w:ind w:left="0" w:right="141" w:firstLine="0"/>
              <w:jc w:val="both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Отсутствие фактов неисполнения либо ненадлежащего исполнения Участником закупки обязательств по исполнению договоров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заключенным с Заказчиком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за последние три года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предшествующие дате размещения на Сайте  Закупочной документации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clear" w:color="auto" w:fill="ffffff"/>
                <w:rtl w:val="0"/>
                <w:lang w:val="ru-RU"/>
              </w:rPr>
              <w:t>8</w:t>
            </w:r>
            <w:r>
              <w:rPr>
                <w:sz w:val="18"/>
                <w:szCs w:val="18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Наличие консультанта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специалиста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отвечающего квалификационным требованиям для оказания услуги по предмету договора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подтверждается документом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дипломом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о соответствующем образовании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иными документами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подтверждающими повышение квалификации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и имеющего опыт работы по специальности не менее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3-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х лет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shd w:val="clear" w:color="auto" w:fill="ffffff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Приемка результатов оказания услуг производится Заказчиком и оформляется актом приемки оказанных услуг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298" w:hRule="atLeast"/>
        </w:trPr>
        <w:tc>
          <w:tcPr>
            <w:tcW w:type="dxa" w:w="3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16" w:lineRule="auto"/>
              <w:ind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13.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Перечень документов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представляемых в составе конкурсной заявки 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6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"/>
              </w:numPr>
              <w:spacing w:line="216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Заявка на участие в конкурсе   по форме    №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к извещению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line="216" w:lineRule="auto"/>
              <w:ind w:right="0"/>
              <w:jc w:val="both"/>
              <w:rPr>
                <w:sz w:val="16"/>
                <w:szCs w:val="16"/>
                <w:rtl w:val="0"/>
                <w:lang w:val="ru-RU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Копии документов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подтверждающих опыт оказания данных услуг не менее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3-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х лет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акты выполненных работ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договоры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не менее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шт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.)).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line="216" w:lineRule="auto"/>
              <w:ind w:right="0"/>
              <w:jc w:val="both"/>
              <w:rPr>
                <w:sz w:val="16"/>
                <w:szCs w:val="16"/>
                <w:rtl w:val="0"/>
                <w:lang w:val="ru-RU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Копии документов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подтверждающих квалификацию по запрашиваемому направлению оказания услуг специалиста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иных работников для исполнения договора </w:t>
            </w:r>
            <w:r>
              <w:rPr>
                <w:sz w:val="16"/>
                <w:szCs w:val="16"/>
                <w:shd w:val="clear" w:color="auto" w:fill="ffffff"/>
                <w:rtl w:val="0"/>
                <w:lang w:val="ru-RU"/>
              </w:rPr>
              <w:t>(</w:t>
            </w:r>
            <w:r>
              <w:rPr>
                <w:sz w:val="16"/>
                <w:szCs w:val="16"/>
                <w:shd w:val="clear" w:color="auto" w:fill="ffffff"/>
                <w:rtl w:val="0"/>
                <w:lang w:val="ru-RU"/>
              </w:rPr>
              <w:t>подтверждается документом</w:t>
            </w:r>
            <w:r>
              <w:rPr>
                <w:sz w:val="16"/>
                <w:szCs w:val="16"/>
                <w:shd w:val="clear" w:color="auto" w:fill="ffffff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shd w:val="clear" w:color="auto" w:fill="ffffff"/>
                <w:rtl w:val="0"/>
                <w:lang w:val="ru-RU"/>
              </w:rPr>
              <w:t>дипломом</w:t>
            </w:r>
            <w:r>
              <w:rPr>
                <w:sz w:val="16"/>
                <w:szCs w:val="16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clear" w:color="auto" w:fill="ffffff"/>
                <w:rtl w:val="0"/>
                <w:lang w:val="ru-RU"/>
              </w:rPr>
              <w:t>сертификат</w:t>
            </w:r>
            <w:r>
              <w:rPr>
                <w:sz w:val="16"/>
                <w:szCs w:val="16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clear" w:color="auto" w:fill="ffffff"/>
                <w:rtl w:val="0"/>
                <w:lang w:val="ru-RU"/>
              </w:rPr>
              <w:t>удостоверение</w:t>
            </w:r>
            <w:r>
              <w:rPr>
                <w:sz w:val="16"/>
                <w:szCs w:val="16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clear" w:color="auto" w:fill="ffffff"/>
                <w:rtl w:val="0"/>
                <w:lang w:val="ru-RU"/>
              </w:rPr>
              <w:t>др</w:t>
            </w:r>
            <w:r>
              <w:rPr>
                <w:sz w:val="16"/>
                <w:szCs w:val="16"/>
                <w:shd w:val="clear" w:color="auto" w:fill="ffffff"/>
                <w:rtl w:val="0"/>
                <w:lang w:val="ru-RU"/>
              </w:rPr>
              <w:t xml:space="preserve">.).   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line="216" w:lineRule="auto"/>
              <w:ind w:right="0"/>
              <w:jc w:val="both"/>
              <w:rPr>
                <w:sz w:val="16"/>
                <w:szCs w:val="16"/>
                <w:rtl w:val="0"/>
                <w:lang w:val="ru-RU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Ссылки с готовыми работами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сайтами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инстаграм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аккаунтами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подтверждающие опыт работы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line="216" w:lineRule="auto"/>
              <w:ind w:right="0"/>
              <w:jc w:val="both"/>
              <w:rPr>
                <w:sz w:val="16"/>
                <w:szCs w:val="16"/>
                <w:rtl w:val="0"/>
                <w:lang w:val="ru-RU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Письменные отзывы от клиентов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которые ранее получали подобную услугу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line="216" w:lineRule="auto"/>
              <w:ind w:right="0"/>
              <w:jc w:val="both"/>
              <w:rPr>
                <w:sz w:val="16"/>
                <w:szCs w:val="16"/>
                <w:rtl w:val="0"/>
                <w:lang w:val="ru-RU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Прайс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лист на весь перечень услуг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line="216" w:lineRule="auto"/>
              <w:ind w:right="0"/>
              <w:jc w:val="both"/>
              <w:rPr>
                <w:sz w:val="16"/>
                <w:szCs w:val="16"/>
                <w:rtl w:val="0"/>
                <w:lang w:val="ru-RU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Иные материалы и информация на усмотрение заявителя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line="216" w:lineRule="auto"/>
              <w:ind w:left="196" w:right="0" w:firstLine="0"/>
              <w:jc w:val="both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Документы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указанные в пунктах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1-6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настоящего раздела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являются обязательными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line="216" w:lineRule="auto"/>
              <w:ind w:left="196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Копии документов должны быть пронумерованы и заверены подписью уполномоченного лица и печатью участника отбора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при наличии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). </w:t>
            </w:r>
          </w:p>
        </w:tc>
      </w:tr>
      <w:tr>
        <w:tblPrEx>
          <w:shd w:val="clear" w:color="auto" w:fill="cdd4e9"/>
        </w:tblPrEx>
        <w:trPr>
          <w:trHeight w:val="346" w:hRule="atLeast"/>
        </w:trPr>
        <w:tc>
          <w:tcPr>
            <w:tcW w:type="dxa" w:w="97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16" w:lineRule="auto"/>
              <w:ind w:firstLine="0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14.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В срок до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26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апреля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2021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года комиссия по закупкам осуществляет рассмотрение и оценку заявок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Итоги отбора публикуются на официальном сайте заказчика в информационно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телекоммуникационной сети «Интернет» </w:t>
            </w:r>
            <w:r>
              <w:rPr>
                <w:rStyle w:val="Hyperlink.0"/>
                <w:outline w:val="0"/>
                <w:color w:val="0000ff"/>
                <w:sz w:val="16"/>
                <w:szCs w:val="16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sz w:val="16"/>
                <w:szCs w:val="16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"https://business.amurobl.ru/"</w:instrText>
            </w:r>
            <w:r>
              <w:rPr>
                <w:rStyle w:val="Hyperlink.0"/>
                <w:outline w:val="0"/>
                <w:color w:val="0000ff"/>
                <w:sz w:val="16"/>
                <w:szCs w:val="16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sz w:val="16"/>
                <w:szCs w:val="16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https://business.amurobl.ru/</w:t>
            </w:r>
            <w:r>
              <w:rPr>
                <w:sz w:val="16"/>
                <w:szCs w:val="16"/>
              </w:rPr>
              <w:fldChar w:fldCharType="end" w:fldLock="0"/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ind w:firstLine="0"/>
      </w:pPr>
    </w:p>
    <w:sectPr>
      <w:headerReference w:type="default" r:id="rId4"/>
      <w:footerReference w:type="default" r:id="rId5"/>
      <w:pgSz w:w="11900" w:h="16840" w:orient="portrait"/>
      <w:pgMar w:top="709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206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206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.%4."/>
      <w:lvlJc w:val="left"/>
      <w:pPr>
        <w:ind w:left="426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.%4.%5.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3.%4.%5.%6.%7."/>
      <w:lvlJc w:val="left"/>
      <w:pPr>
        <w:ind w:left="72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ind w:left="72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3.%4.%5.%6.%7.%8.%9."/>
      <w:lvlJc w:val="left"/>
      <w:pPr>
        <w:ind w:left="1080" w:hanging="10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nothing"/>
      <w:lvlText w:val="%1."/>
      <w:lvlJc w:val="left"/>
      <w:pPr>
        <w:tabs>
          <w:tab w:val="left" w:pos="282"/>
        </w:tabs>
        <w:ind w:left="19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82"/>
        </w:tabs>
        <w:ind w:left="916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2"/>
        </w:tabs>
        <w:ind w:left="163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2"/>
        </w:tabs>
        <w:ind w:left="2356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2"/>
        </w:tabs>
        <w:ind w:left="3076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2"/>
        </w:tabs>
        <w:ind w:left="379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2"/>
        </w:tabs>
        <w:ind w:left="4516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2"/>
        </w:tabs>
        <w:ind w:left="5236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2"/>
        </w:tabs>
        <w:ind w:left="5956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tab"/>
        <w:lvlText w:val="%1."/>
        <w:lvlJc w:val="left"/>
        <w:pPr>
          <w:ind w:left="206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206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08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3.%4."/>
        <w:lvlJc w:val="left"/>
        <w:pPr>
          <w:ind w:left="42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3.%4.%5."/>
        <w:lvlJc w:val="left"/>
        <w:pPr>
          <w:ind w:left="3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3.%4.%5.%6."/>
        <w:lvlJc w:val="left"/>
        <w:pPr>
          <w:ind w:left="3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.%4.%5.%6.%7."/>
        <w:lvlJc w:val="left"/>
        <w:pPr>
          <w:ind w:left="42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.%4.%5.%6.%7.%8."/>
        <w:lvlJc w:val="left"/>
        <w:pPr>
          <w:ind w:left="42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3.%4.%5.%6.%7.%8.%9."/>
        <w:lvlJc w:val="left"/>
        <w:pPr>
          <w:ind w:left="42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09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Другое">
    <w:name w:val="Другое"/>
    <w:next w:val="Другое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288" w:lineRule="auto"/>
      <w:ind w:left="0" w:right="0" w:firstLine="40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Заголовок №3">
    <w:name w:val="Заголовок №3"/>
    <w:next w:val="Заголовок №3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100" w:line="240" w:lineRule="auto"/>
      <w:ind w:left="1580" w:right="0" w:hanging="72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1">
    <w:name w:val="Основной текст1"/>
    <w:next w:val="Основной текст1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288" w:lineRule="auto"/>
      <w:ind w:left="0" w:right="0" w:firstLine="40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709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:lang w:val="ru-RU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